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27388" cy="496728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7388" cy="496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60"/>
          <w:szCs w:val="60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60"/>
          <w:szCs w:val="60"/>
          <w:rtl w:val="0"/>
        </w:rPr>
        <w:t xml:space="preserve">Pensamento Computacional </w:t>
        <w:br w:type="textWrapping"/>
        <w:t xml:space="preserve">no Cerrado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Quicksand" w:cs="Quicksand" w:eastAsia="Quicksand" w:hAnsi="Quicksand"/>
          <w:b w:val="1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b w:val="1"/>
          <w:sz w:val="36"/>
          <w:szCs w:val="36"/>
          <w:rtl w:val="0"/>
        </w:rPr>
        <w:t xml:space="preserve">Aula 05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Material de Apoio ao Docente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48"/>
          <w:szCs w:val="48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2676525</wp:posOffset>
            </wp:positionH>
            <wp:positionV relativeFrom="page">
              <wp:posOffset>342900</wp:posOffset>
            </wp:positionV>
            <wp:extent cx="2336963" cy="929038"/>
            <wp:effectExtent b="0" l="0" r="0" t="0"/>
            <wp:wrapTopAndBottom distB="114300" distT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4159" l="0" r="0" t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2336963" cy="929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  <w:rtl w:val="0"/>
        </w:rPr>
        <w:t xml:space="preserve">Aula 05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“Operações Matemáticas”</w:t>
      </w:r>
    </w:p>
    <w:p w:rsidR="00000000" w:rsidDel="00000000" w:rsidP="00000000" w:rsidRDefault="00000000" w:rsidRPr="00000000" w14:paraId="0000000D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-185737</wp:posOffset>
            </wp:positionH>
            <wp:positionV relativeFrom="paragraph">
              <wp:posOffset>277586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Objetivos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Demonstrar conceitos básicos que norteiam a matemática abordando a sua relação com os computadores, como base para a execução de algoritmos e cálculos.</w:t>
      </w:r>
    </w:p>
    <w:p w:rsidR="00000000" w:rsidDel="00000000" w:rsidP="00000000" w:rsidRDefault="00000000" w:rsidRPr="00000000" w14:paraId="00000010">
      <w:pPr>
        <w:pageBreakBefore w:val="0"/>
        <w:ind w:left="72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Conteúdos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Operações matemáticas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Porcentagem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Regra de três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Unidades de medida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Conversões de tempo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Ângulos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Plano cartesiano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Graus</w:t>
      </w:r>
    </w:p>
    <w:p w:rsidR="00000000" w:rsidDel="00000000" w:rsidP="00000000" w:rsidRDefault="00000000" w:rsidRPr="00000000" w14:paraId="0000001A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Materiais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Projetor multimídia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Apresentação de slides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Quadro branco como opção complementar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Papel e caneta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Computador e/ou tablet com acesso à internet</w:t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123825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pageBreakBefore w:val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Desenvolvimento (2h)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ab/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O professor(a) deve iniciar a aula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apresentando os operadores matemáticos presentes nos cálculos, como a subtração, divisão, multiplicação e adição e como é demonstrado cada operação no computador, incluindo as diferenças dos sinais, em que os símbolos *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e / são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usados, respectivamente, na multiplicação e divisão.</w:t>
      </w:r>
    </w:p>
    <w:p w:rsidR="00000000" w:rsidDel="00000000" w:rsidP="00000000" w:rsidRDefault="00000000" w:rsidRPr="00000000" w14:paraId="00000024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ab/>
        <w:t xml:space="preserve">Abordar a regra de três juntamente com os conceitos de porcentagem, trazendo a interação didática com a turma para a resolução de exercícios simples sobre o conteúdo. Além disso, o docente tem a liberdade de demonstrar novos desafios relacionados à disciplina, incentivando a participação ativa dos educandos ao discutir exemplos do cotidiano e proporcionar a resolução de problemas envolvendo regra de três. </w:t>
      </w:r>
    </w:p>
    <w:p w:rsidR="00000000" w:rsidDel="00000000" w:rsidP="00000000" w:rsidRDefault="00000000" w:rsidRPr="00000000" w14:paraId="00000025">
      <w:pPr>
        <w:ind w:left="0"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Relacionado ao tema de conversão de tempo, o docente abordará, de forma simples e breve a conversão de tempo entre segundos, minutos e horas. Como estratégia interativa, o professor(a)terá a oportunidade de envolver os estudantes, escolhendo aleatoriamente um deles para resolver um exercício prático de conversão no quadro da sala de aula, adotando a estrutura da regra de três como possibilidade de resolução. </w:t>
      </w:r>
    </w:p>
    <w:p w:rsidR="00000000" w:rsidDel="00000000" w:rsidP="00000000" w:rsidRDefault="00000000" w:rsidRPr="00000000" w14:paraId="00000026">
      <w:pPr>
        <w:ind w:left="0"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Ademais, visando preparar os estudantes para a atividade de programação em blocos desta aula, que será realizada no tablet e/ou computador, o docente apresentará o conteúdo que envolve alguns dos ângulos mais estudados, tais como os ângulos retos, agudos e obtusos e o plano cartesiano, ferramenta matemática com o objetivo de auxiliar a localização de elementos em um espaço. Não obstante, o material permite que sejam relacionados os graus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aos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ângulos estudados e sua aplicação em blocos de comando.</w:t>
        <w:br w:type="textWrapping"/>
        <w:tab/>
        <w:t xml:space="preserve">Aplicar a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u w:val="single"/>
          <w:rtl w:val="0"/>
        </w:rPr>
        <w:t xml:space="preserve">atividade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intitulada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“Programando com Anna e Elsa” disponível no </w:t>
      </w:r>
      <w:hyperlink r:id="rId9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rtl w:val="0"/>
          </w:rPr>
          <w:t xml:space="preserve">site da Hora do Código</w:t>
        </w:r>
      </w:hyperlink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, que consiste na criação de desenhos no gelo (semelhante ao filme Frozen) seguindo conceitos de programação em blocos estudados. Neste contexto, os ângulos previamente estudados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desempenharão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um papel crucial como suporte para a execução dos desenhos, proporcionando aos estudantes a compreensão prática dos elementos geométricos. O gabarito completo dos 20 exercícios está </w:t>
      </w:r>
      <w:hyperlink r:id="rId10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disponível</w:t>
        </w:r>
      </w:hyperlink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aos docentes para consulta.</w:t>
      </w:r>
    </w:p>
    <w:p w:rsidR="00000000" w:rsidDel="00000000" w:rsidP="00000000" w:rsidRDefault="00000000" w:rsidRPr="00000000" w14:paraId="00000027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Links Úteis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Regra de Três - Descomplica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https://www.youtube.com/watch?v=0DwJRE1rVOM&amp;pp=ygUNcmVncmEgZGUgdHJlcw%3D%3D</w:t>
        </w:r>
      </w:hyperlink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Conversões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de Tempo - Dicas de Mat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https://www.youtube.com/watch?v=XPVu6ThD3O0&amp;pp=ygUUY29udmVyc8O1ZXMgZGUgdGVtcG8%3D</w:t>
        </w:r>
      </w:hyperlink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Ângulos</w:t>
      </w:r>
    </w:p>
    <w:p w:rsidR="00000000" w:rsidDel="00000000" w:rsidP="00000000" w:rsidRDefault="00000000" w:rsidRPr="00000000" w14:paraId="0000002E">
      <w:pPr>
        <w:pageBreakBefore w:val="0"/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https://brasilescola.uol.com.br/matematica/angulos.htm</w:t>
        </w:r>
      </w:hyperlink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Hora do Código “Programação com Anna e Elsa”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</w:rPr>
      </w:pPr>
      <w:hyperlink r:id="rId14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https://studio.code.org/s/frozen/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12" w:lineRule="auto"/>
        <w:rPr>
          <w:rFonts w:ascii="Quicksand" w:cs="Quicksand" w:eastAsia="Quicksand" w:hAnsi="Quicksand"/>
          <w:b w:val="1"/>
          <w:color w:val="0288d1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288d1"/>
          <w:sz w:val="28"/>
          <w:szCs w:val="28"/>
          <w:rtl w:val="0"/>
        </w:rPr>
        <w:t xml:space="preserve">Ficha Técnica </w:t>
      </w:r>
    </w:p>
    <w:p w:rsidR="00000000" w:rsidDel="00000000" w:rsidP="00000000" w:rsidRDefault="00000000" w:rsidRPr="00000000" w14:paraId="00000034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Instituto Federal de Educação, Ciência e Tecnologia Goiano – Campus Ceres</w:t>
      </w:r>
    </w:p>
    <w:p w:rsidR="00000000" w:rsidDel="00000000" w:rsidP="00000000" w:rsidRDefault="00000000" w:rsidRPr="00000000" w14:paraId="00000035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Chamada Pública IFES/SETEC/MEC nº 88/2022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 – NEPeTI: Aplicando a Computação na Educação Básica do Cerrado</w:t>
      </w:r>
    </w:p>
    <w:p w:rsidR="00000000" w:rsidDel="00000000" w:rsidP="00000000" w:rsidRDefault="00000000" w:rsidRPr="00000000" w14:paraId="00000037">
      <w:pPr>
        <w:spacing w:line="312" w:lineRule="auto"/>
        <w:rPr>
          <w:rFonts w:ascii="Quicksand" w:cs="Quicksand" w:eastAsia="Quicksand" w:hAnsi="Quicksand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Autores:</w:t>
      </w:r>
    </w:p>
    <w:p w:rsidR="00000000" w:rsidDel="00000000" w:rsidP="00000000" w:rsidRDefault="00000000" w:rsidRPr="00000000" w14:paraId="00000039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Sara Luiz de Farias</w:t>
      </w:r>
    </w:p>
    <w:p w:rsidR="00000000" w:rsidDel="00000000" w:rsidP="00000000" w:rsidRDefault="00000000" w:rsidRPr="00000000" w14:paraId="0000003A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Tiago Cardoso Ferreira</w:t>
      </w:r>
    </w:p>
    <w:p w:rsidR="00000000" w:rsidDel="00000000" w:rsidP="00000000" w:rsidRDefault="00000000" w:rsidRPr="00000000" w14:paraId="0000003B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Thalia Santos de Santana</w:t>
      </w:r>
    </w:p>
    <w:p w:rsidR="00000000" w:rsidDel="00000000" w:rsidP="00000000" w:rsidRDefault="00000000" w:rsidRPr="00000000" w14:paraId="0000003C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Adriano Honorato Braga (coordenador do projeto)</w:t>
      </w:r>
    </w:p>
    <w:p w:rsidR="00000000" w:rsidDel="00000000" w:rsidP="00000000" w:rsidRDefault="00000000" w:rsidRPr="00000000" w14:paraId="0000003D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Versão 1.0 – 2024</w:t>
      </w:r>
    </w:p>
    <w:p w:rsidR="00000000" w:rsidDel="00000000" w:rsidP="00000000" w:rsidRDefault="00000000" w:rsidRPr="00000000" w14:paraId="0000003E">
      <w:pPr>
        <w:spacing w:line="312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12" w:lineRule="auto"/>
        <w:rPr>
          <w:rFonts w:ascii="Roboto" w:cs="Roboto" w:eastAsia="Roboto" w:hAnsi="Roboto"/>
          <w:sz w:val="10"/>
          <w:szCs w:val="1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838200" cy="295275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322" r="3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spacing w:line="312" w:lineRule="auto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Este documento está licenciado sob uma licença Creative Commons CC BY-NC-SA 4.0.</w:t>
      </w:r>
    </w:p>
    <w:p w:rsidR="00000000" w:rsidDel="00000000" w:rsidP="00000000" w:rsidRDefault="00000000" w:rsidRPr="00000000" w14:paraId="00000041">
      <w:pPr>
        <w:spacing w:line="312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Texto da licença: </w:t>
      </w:r>
      <w:hyperlink r:id="rId16">
        <w:r w:rsidDel="00000000" w:rsidR="00000000" w:rsidRPr="00000000">
          <w:rPr>
            <w:rFonts w:ascii="Roboto" w:cs="Roboto" w:eastAsia="Roboto" w:hAnsi="Roboto"/>
            <w:color w:val="1155cc"/>
            <w:sz w:val="16"/>
            <w:szCs w:val="16"/>
            <w:u w:val="single"/>
            <w:rtl w:val="0"/>
          </w:rPr>
          <w:t xml:space="preserve">https://creativecommons.org/licenses/by-nc-sa/4.0/deed.pt-br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7" w:type="first"/>
      <w:footerReference r:id="rId18" w:type="default"/>
      <w:footerReference r:id="rId1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Quicksand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-85724</wp:posOffset>
          </wp:positionH>
          <wp:positionV relativeFrom="paragraph">
            <wp:posOffset>-152399</wp:posOffset>
          </wp:positionV>
          <wp:extent cx="1719263" cy="445088"/>
          <wp:effectExtent b="0" l="0" r="0" t="0"/>
          <wp:wrapSquare wrapText="bothSides" distB="114300" distT="114300" distL="114300" distR="114300"/>
          <wp:docPr id="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1719263" cy="4450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4381500</wp:posOffset>
          </wp:positionH>
          <wp:positionV relativeFrom="paragraph">
            <wp:posOffset>-171449</wp:posOffset>
          </wp:positionV>
          <wp:extent cx="1352550" cy="485775"/>
          <wp:effectExtent b="0" l="0" r="0" t="0"/>
          <wp:wrapSquare wrapText="bothSides" distB="19050" distT="19050" distL="19050" distR="19050"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26767" l="0" r="0" t="30162"/>
                  <a:stretch>
                    <a:fillRect/>
                  </a:stretch>
                </pic:blipFill>
                <pic:spPr>
                  <a:xfrm>
                    <a:off x="0" y="0"/>
                    <a:ext cx="1352550" cy="4857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jc w:val="center"/>
      <w:rPr/>
    </w:pPr>
    <w:r w:rsidDel="00000000" w:rsidR="00000000" w:rsidRPr="00000000">
      <w:rPr>
        <w:rFonts w:ascii="Quicksand" w:cs="Quicksand" w:eastAsia="Quicksand" w:hAnsi="Quicksand"/>
        <w:sz w:val="36"/>
        <w:szCs w:val="36"/>
      </w:rPr>
      <w:drawing>
        <wp:inline distB="114300" distT="114300" distL="114300" distR="114300">
          <wp:extent cx="3199379" cy="814388"/>
          <wp:effectExtent b="0" l="0" r="0" t="0"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3199379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0DwJRE1rVOM&amp;pp=ygUNcmVncmEgZGUgdHJlcw%3D%3D" TargetMode="External"/><Relationship Id="rId10" Type="http://schemas.openxmlformats.org/officeDocument/2006/relationships/hyperlink" Target="https://docs.google.com/document/d/11AdCsJkzHxaly_iEEQYAmp7LL4TdvAe1oM0vFAZuFwA/edit?usp=sharing" TargetMode="External"/><Relationship Id="rId13" Type="http://schemas.openxmlformats.org/officeDocument/2006/relationships/hyperlink" Target="https://brasilescola.uol.com.br/matematica/angulos.htm" TargetMode="External"/><Relationship Id="rId12" Type="http://schemas.openxmlformats.org/officeDocument/2006/relationships/hyperlink" Target="https://www.youtube.com/watch?v=XPVu6ThD3O0&amp;pp=ygUUY29udmVyc8O1ZXMgZGUgdGVtcG8%3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tudio.code.org/s/frozen/lessons/1/levels/1" TargetMode="External"/><Relationship Id="rId15" Type="http://schemas.openxmlformats.org/officeDocument/2006/relationships/image" Target="media/image4.png"/><Relationship Id="rId14" Type="http://schemas.openxmlformats.org/officeDocument/2006/relationships/hyperlink" Target="https://studio.code.org/s/frozen/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creativecommons.org/licenses/by-nc-sa/4.0/deed.pt-br" TargetMode="Externa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.png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Quicksand-bold.ttf"/><Relationship Id="rId9" Type="http://schemas.openxmlformats.org/officeDocument/2006/relationships/font" Target="fonts/Quicksand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