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3"/>
        <w:gridCol w:w="1193"/>
        <w:gridCol w:w="2002"/>
        <w:gridCol w:w="1865"/>
        <w:gridCol w:w="4641"/>
      </w:tblGrid>
      <w:tr w:rsidR="008A5FCF" w:rsidRPr="00924D6F" w14:paraId="79399692" w14:textId="77777777" w:rsidTr="008B04DD">
        <w:trPr>
          <w:trHeight w:val="890"/>
        </w:trPr>
        <w:tc>
          <w:tcPr>
            <w:tcW w:w="835" w:type="pct"/>
            <w:gridSpan w:val="2"/>
            <w:shd w:val="clear" w:color="auto" w:fill="8496B0" w:themeFill="text2" w:themeFillTint="99"/>
            <w:vAlign w:val="center"/>
          </w:tcPr>
          <w:p w14:paraId="6273DC6E" w14:textId="5D8E8C0E" w:rsidR="008A5FCF" w:rsidRPr="004214F4" w:rsidRDefault="004214F4" w:rsidP="008A5FCF">
            <w:pPr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 xml:space="preserve">Bot Uplink Msg </w:t>
            </w:r>
            <w:r w:rsidR="00B5152E">
              <w:rPr>
                <w:b/>
                <w:color w:val="FFFFFF" w:themeColor="background1"/>
                <w:sz w:val="20"/>
              </w:rPr>
              <w:t>Data</w:t>
            </w:r>
            <w:r w:rsidR="008C6834" w:rsidRPr="004214F4">
              <w:rPr>
                <w:b/>
                <w:color w:val="FFFFFF" w:themeColor="background1"/>
                <w:sz w:val="20"/>
              </w:rPr>
              <w:t xml:space="preserve"> Segment</w:t>
            </w:r>
          </w:p>
          <w:p w14:paraId="11DC4420" w14:textId="73A3B6D4" w:rsidR="008A5FCF" w:rsidRPr="00924D6F" w:rsidRDefault="004214F4" w:rsidP="008A5FCF">
            <w:pPr>
              <w:jc w:val="center"/>
              <w:rPr>
                <w:b/>
                <w:color w:val="FFFFFF" w:themeColor="background1"/>
              </w:rPr>
            </w:pPr>
            <w:r w:rsidRPr="004214F4">
              <w:rPr>
                <w:b/>
                <w:color w:val="FFFFFF" w:themeColor="background1"/>
                <w:sz w:val="20"/>
              </w:rPr>
              <w:t xml:space="preserve">Bit </w:t>
            </w:r>
            <w:r w:rsidR="008A5FCF" w:rsidRPr="004214F4">
              <w:rPr>
                <w:b/>
                <w:color w:val="FFFFFF" w:themeColor="background1"/>
                <w:sz w:val="20"/>
              </w:rPr>
              <w:t xml:space="preserve">Map </w:t>
            </w:r>
          </w:p>
        </w:tc>
        <w:tc>
          <w:tcPr>
            <w:tcW w:w="980" w:type="pct"/>
            <w:shd w:val="clear" w:color="auto" w:fill="8496B0" w:themeFill="text2" w:themeFillTint="99"/>
            <w:vAlign w:val="center"/>
          </w:tcPr>
          <w:p w14:paraId="4A2E4323" w14:textId="77777777" w:rsidR="008A5FCF" w:rsidRPr="00924D6F" w:rsidRDefault="008A5FCF" w:rsidP="00DE2424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Element Name</w:t>
            </w:r>
          </w:p>
        </w:tc>
        <w:tc>
          <w:tcPr>
            <w:tcW w:w="913" w:type="pct"/>
            <w:shd w:val="clear" w:color="auto" w:fill="8496B0" w:themeFill="text2" w:themeFillTint="99"/>
            <w:vAlign w:val="center"/>
          </w:tcPr>
          <w:p w14:paraId="6BD26270" w14:textId="77777777" w:rsidR="008A5FCF" w:rsidRPr="00924D6F" w:rsidRDefault="008A5FCF" w:rsidP="008A5FCF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Range/Format</w:t>
            </w:r>
          </w:p>
        </w:tc>
        <w:tc>
          <w:tcPr>
            <w:tcW w:w="2273" w:type="pct"/>
            <w:shd w:val="clear" w:color="auto" w:fill="8496B0" w:themeFill="text2" w:themeFillTint="99"/>
            <w:vAlign w:val="center"/>
          </w:tcPr>
          <w:p w14:paraId="011762E5" w14:textId="77777777" w:rsidR="008A5FCF" w:rsidRPr="00924D6F" w:rsidRDefault="00DE2424" w:rsidP="008A5FC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Description/</w:t>
            </w:r>
            <w:r w:rsidR="008A5FCF" w:rsidRPr="00924D6F">
              <w:rPr>
                <w:b/>
                <w:color w:val="FFFFFF" w:themeColor="background1"/>
              </w:rPr>
              <w:t>Notes</w:t>
            </w:r>
          </w:p>
        </w:tc>
      </w:tr>
      <w:tr w:rsidR="008A5FCF" w:rsidRPr="00924D6F" w14:paraId="6AE57B96" w14:textId="77777777" w:rsidTr="008B04DD">
        <w:tc>
          <w:tcPr>
            <w:tcW w:w="251" w:type="pct"/>
            <w:vMerge w:val="restart"/>
            <w:shd w:val="clear" w:color="auto" w:fill="767171" w:themeFill="background2" w:themeFillShade="80"/>
            <w:textDirection w:val="btLr"/>
          </w:tcPr>
          <w:p w14:paraId="315265C3" w14:textId="77777777" w:rsidR="008A5FCF" w:rsidRPr="006F5464" w:rsidRDefault="008A5FCF" w:rsidP="008A5FCF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  <w:bookmarkStart w:id="0" w:name="_Hlk536626248"/>
            <w:r w:rsidRPr="004E4E17">
              <w:rPr>
                <w:b/>
                <w:color w:val="FFFFFF" w:themeColor="background1"/>
                <w:sz w:val="20"/>
              </w:rPr>
              <w:t>Bytes 0-3</w:t>
            </w:r>
            <w:r w:rsidR="002740C6" w:rsidRPr="004E4E17">
              <w:rPr>
                <w:b/>
                <w:color w:val="FFFFFF" w:themeColor="background1"/>
                <w:sz w:val="20"/>
              </w:rPr>
              <w:t xml:space="preserve">  </w:t>
            </w:r>
            <w:r w:rsidRPr="004E4E17">
              <w:rPr>
                <w:b/>
                <w:color w:val="FFFFFF" w:themeColor="background1"/>
                <w:sz w:val="20"/>
              </w:rPr>
              <w:t>(32-bit integer)</w:t>
            </w:r>
          </w:p>
        </w:tc>
        <w:tc>
          <w:tcPr>
            <w:tcW w:w="584" w:type="pct"/>
            <w:shd w:val="clear" w:color="auto" w:fill="F2F2F2" w:themeFill="background1" w:themeFillShade="F2"/>
          </w:tcPr>
          <w:p w14:paraId="4116BF7C" w14:textId="77777777" w:rsidR="008A5FCF" w:rsidRPr="00C61A53" w:rsidRDefault="008A5FCF" w:rsidP="008A5FCF">
            <w:pPr>
              <w:jc w:val="center"/>
              <w:rPr>
                <w:b/>
              </w:rPr>
            </w:pPr>
            <w:r w:rsidRPr="00C61A53">
              <w:rPr>
                <w:b/>
              </w:rPr>
              <w:t>0-</w:t>
            </w:r>
            <w:r w:rsidR="00311467">
              <w:rPr>
                <w:b/>
              </w:rPr>
              <w:t>2</w:t>
            </w:r>
          </w:p>
          <w:p w14:paraId="20BCC321" w14:textId="77777777" w:rsidR="00C61A53" w:rsidRPr="00C61A53" w:rsidRDefault="00C61A53" w:rsidP="008A5FCF">
            <w:pPr>
              <w:jc w:val="center"/>
              <w:rPr>
                <w:sz w:val="20"/>
              </w:rPr>
            </w:pPr>
            <w:r w:rsidRPr="00C61A53">
              <w:rPr>
                <w:sz w:val="20"/>
              </w:rPr>
              <w:t>(</w:t>
            </w:r>
            <w:r w:rsidR="00311467">
              <w:rPr>
                <w:sz w:val="20"/>
              </w:rPr>
              <w:t>3</w:t>
            </w:r>
            <w:r w:rsidRPr="00C61A53">
              <w:rPr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2F2F2" w:themeFill="background1" w:themeFillShade="F2"/>
          </w:tcPr>
          <w:p w14:paraId="04967C9E" w14:textId="77777777" w:rsidR="008A5FCF" w:rsidRDefault="008A5FCF" w:rsidP="008A5FCF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segid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1C3772A5" w14:textId="77777777" w:rsidR="008A5FCF" w:rsidRDefault="008A5FCF" w:rsidP="008A5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[ 0 - </w:t>
            </w:r>
            <w:r w:rsidR="00311467">
              <w:rPr>
                <w:color w:val="000000" w:themeColor="text1"/>
              </w:rPr>
              <w:t>7</w:t>
            </w:r>
            <w:r w:rsidR="00544D7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]</w:t>
            </w:r>
          </w:p>
        </w:tc>
        <w:tc>
          <w:tcPr>
            <w:tcW w:w="2273" w:type="pct"/>
            <w:shd w:val="clear" w:color="auto" w:fill="F2F2F2" w:themeFill="background1" w:themeFillShade="F2"/>
          </w:tcPr>
          <w:p w14:paraId="1635F517" w14:textId="77777777" w:rsidR="008A5FCF" w:rsidRDefault="008A5FCF" w:rsidP="008A5FCF">
            <w:pPr>
              <w:rPr>
                <w:b/>
              </w:rPr>
            </w:pPr>
            <w:r>
              <w:rPr>
                <w:b/>
              </w:rPr>
              <w:t>Segment ID</w:t>
            </w:r>
          </w:p>
          <w:p w14:paraId="2F084255" w14:textId="36E2CDCF" w:rsidR="008A5FCF" w:rsidRPr="002D1FB2" w:rsidRDefault="008A5FCF" w:rsidP="008A5FCF">
            <w:r>
              <w:t>(identifies the segment type; 0=reserved</w:t>
            </w:r>
            <w:r w:rsidR="00755678">
              <w:t>,</w:t>
            </w:r>
            <w:r>
              <w:t xml:space="preserve"> 1=status</w:t>
            </w:r>
            <w:r w:rsidR="00755678">
              <w:t>,</w:t>
            </w:r>
            <w:r>
              <w:t xml:space="preserve"> 2=meta</w:t>
            </w:r>
            <w:r w:rsidR="00755678">
              <w:t>, etc.</w:t>
            </w:r>
            <w:r>
              <w:t xml:space="preserve">; higher numbers reserved </w:t>
            </w:r>
            <w:r w:rsidR="00755678">
              <w:t xml:space="preserve">primarily </w:t>
            </w:r>
            <w:r>
              <w:t>for upload requests, alarms, etc.</w:t>
            </w:r>
            <w:r w:rsidR="00DE3DA7">
              <w:t>; guaranteed to be first field in segment</w:t>
            </w:r>
            <w:r>
              <w:t>)</w:t>
            </w:r>
          </w:p>
        </w:tc>
      </w:tr>
      <w:tr w:rsidR="008A5FCF" w:rsidRPr="00924D6F" w14:paraId="2D09FD24" w14:textId="77777777" w:rsidTr="008B04DD">
        <w:tc>
          <w:tcPr>
            <w:tcW w:w="251" w:type="pct"/>
            <w:vMerge/>
            <w:shd w:val="clear" w:color="auto" w:fill="767171" w:themeFill="background2" w:themeFillShade="80"/>
            <w:textDirection w:val="btLr"/>
          </w:tcPr>
          <w:p w14:paraId="00C318FD" w14:textId="77777777" w:rsidR="008A5FCF" w:rsidRDefault="008A5FCF" w:rsidP="008A5FCF">
            <w:pPr>
              <w:ind w:left="113" w:right="113"/>
              <w:jc w:val="center"/>
            </w:pPr>
          </w:p>
        </w:tc>
        <w:tc>
          <w:tcPr>
            <w:tcW w:w="584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A2602D" w14:textId="77777777" w:rsidR="008A5FCF" w:rsidRPr="00C61A53" w:rsidRDefault="00126D58" w:rsidP="008A5FC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8A5FCF" w:rsidRPr="00C61A53">
              <w:rPr>
                <w:b/>
              </w:rPr>
              <w:t>-15</w:t>
            </w:r>
          </w:p>
          <w:p w14:paraId="0B507605" w14:textId="17A5A20D" w:rsidR="00C61A53" w:rsidRDefault="00C61A53" w:rsidP="008A5FCF">
            <w:pPr>
              <w:jc w:val="center"/>
            </w:pPr>
            <w:r w:rsidRPr="00C61A53">
              <w:rPr>
                <w:sz w:val="20"/>
              </w:rPr>
              <w:t>(1</w:t>
            </w:r>
            <w:r w:rsidR="006013ED">
              <w:rPr>
                <w:sz w:val="20"/>
              </w:rPr>
              <w:t>3</w:t>
            </w:r>
            <w:r w:rsidRPr="00C61A53">
              <w:rPr>
                <w:sz w:val="20"/>
              </w:rPr>
              <w:t xml:space="preserve"> bits)</w:t>
            </w:r>
          </w:p>
        </w:tc>
        <w:tc>
          <w:tcPr>
            <w:tcW w:w="98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8CC4A53" w14:textId="2C670D83" w:rsidR="008A5FCF" w:rsidRDefault="0079754C" w:rsidP="008A5FCF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dp</w:t>
            </w:r>
            <w:r w:rsidR="006013ED">
              <w:rPr>
                <w:i/>
                <w:color w:val="2F5496" w:themeColor="accent1" w:themeShade="BF"/>
              </w:rPr>
              <w:t>id</w:t>
            </w:r>
          </w:p>
        </w:tc>
        <w:tc>
          <w:tcPr>
            <w:tcW w:w="913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4C27F2" w14:textId="77777777" w:rsidR="008A5FCF" w:rsidRDefault="008A5FCF" w:rsidP="008A5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[ 0 - </w:t>
            </w:r>
            <w:r w:rsidR="00126D58">
              <w:rPr>
                <w:color w:val="000000" w:themeColor="text1"/>
              </w:rPr>
              <w:t>8191</w:t>
            </w:r>
            <w:r>
              <w:rPr>
                <w:color w:val="000000" w:themeColor="text1"/>
              </w:rPr>
              <w:t xml:space="preserve"> ] </w:t>
            </w:r>
          </w:p>
          <w:p w14:paraId="44A547EE" w14:textId="77777777" w:rsidR="008A5FCF" w:rsidRPr="007C2435" w:rsidRDefault="008A5FCF" w:rsidP="008A5FCF">
            <w:pPr>
              <w:rPr>
                <w:b/>
                <w:i/>
                <w:color w:val="000000" w:themeColor="text1"/>
              </w:rPr>
            </w:pPr>
            <w:r w:rsidRPr="007C2435">
              <w:rPr>
                <w:b/>
                <w:i/>
                <w:color w:val="000000" w:themeColor="text1"/>
                <w:sz w:val="18"/>
              </w:rPr>
              <w:t xml:space="preserve">mod </w:t>
            </w:r>
            <w:r w:rsidR="00126D58">
              <w:rPr>
                <w:b/>
                <w:i/>
                <w:color w:val="000000" w:themeColor="text1"/>
                <w:sz w:val="18"/>
              </w:rPr>
              <w:t>2**13</w:t>
            </w:r>
          </w:p>
        </w:tc>
        <w:tc>
          <w:tcPr>
            <w:tcW w:w="2273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C54736" w14:textId="71547A63" w:rsidR="008A5FCF" w:rsidRDefault="00205F5E" w:rsidP="008A5FCF">
            <w:pPr>
              <w:rPr>
                <w:b/>
              </w:rPr>
            </w:pPr>
            <w:r>
              <w:rPr>
                <w:b/>
              </w:rPr>
              <w:t xml:space="preserve">Data </w:t>
            </w:r>
            <w:r w:rsidR="0079754C">
              <w:rPr>
                <w:b/>
              </w:rPr>
              <w:t xml:space="preserve">Product </w:t>
            </w:r>
            <w:r>
              <w:rPr>
                <w:b/>
              </w:rPr>
              <w:t xml:space="preserve">Record </w:t>
            </w:r>
            <w:r w:rsidR="008A5FCF">
              <w:rPr>
                <w:b/>
              </w:rPr>
              <w:t>ID</w:t>
            </w:r>
          </w:p>
          <w:p w14:paraId="12499C9D" w14:textId="1452625F" w:rsidR="008A5FCF" w:rsidRPr="007C2435" w:rsidRDefault="008A5FCF" w:rsidP="008A5FCF">
            <w:r w:rsidRPr="007C2435">
              <w:t>(</w:t>
            </w:r>
            <w:r w:rsidR="00544F18">
              <w:t>the ‘primary</w:t>
            </w:r>
            <w:r>
              <w:t xml:space="preserve"> key</w:t>
            </w:r>
            <w:r w:rsidR="00544F18">
              <w:t>’</w:t>
            </w:r>
            <w:r>
              <w:t xml:space="preserve"> </w:t>
            </w:r>
            <w:r w:rsidR="00544F18">
              <w:t>or ‘rowid’</w:t>
            </w:r>
            <w:r w:rsidR="001809EC">
              <w:t xml:space="preserve"> </w:t>
            </w:r>
            <w:r w:rsidR="00544F18">
              <w:t xml:space="preserve">that uniquely identifies this </w:t>
            </w:r>
            <w:r w:rsidR="0079754C">
              <w:t>Data Product</w:t>
            </w:r>
            <w:r w:rsidR="00205F5E">
              <w:t xml:space="preserve"> </w:t>
            </w:r>
            <w:r w:rsidR="00544F18">
              <w:t>Record in</w:t>
            </w:r>
            <w:r>
              <w:t xml:space="preserve"> the ‘</w:t>
            </w:r>
            <w:r w:rsidR="00205F5E">
              <w:t>data</w:t>
            </w:r>
            <w:r w:rsidR="006013ED">
              <w:t>’</w:t>
            </w:r>
            <w:r>
              <w:t xml:space="preserve"> Table of the Float’s embedded database</w:t>
            </w:r>
            <w:r w:rsidR="0070648C">
              <w:t>;</w:t>
            </w:r>
            <w:r w:rsidR="001809EC">
              <w:t xml:space="preserve"> this built-in SQLite field can range from 0 - 2</w:t>
            </w:r>
            <w:r w:rsidR="001809EC" w:rsidRPr="001809EC">
              <w:rPr>
                <w:vertAlign w:val="superscript"/>
              </w:rPr>
              <w:t>64</w:t>
            </w:r>
            <w:r w:rsidR="001809EC">
              <w:t xml:space="preserve">-1 on the Float; </w:t>
            </w:r>
            <w:r w:rsidR="0070648C">
              <w:t>must anticipate rollover</w:t>
            </w:r>
            <w:r>
              <w:t>)</w:t>
            </w:r>
          </w:p>
        </w:tc>
      </w:tr>
      <w:tr w:rsidR="008A5FCF" w:rsidRPr="00924D6F" w14:paraId="575730FA" w14:textId="77777777" w:rsidTr="008B04DD">
        <w:tc>
          <w:tcPr>
            <w:tcW w:w="251" w:type="pct"/>
            <w:vMerge/>
            <w:shd w:val="clear" w:color="auto" w:fill="767171" w:themeFill="background2" w:themeFillShade="80"/>
          </w:tcPr>
          <w:p w14:paraId="73411A34" w14:textId="77777777" w:rsidR="008A5FCF" w:rsidRDefault="008A5FCF" w:rsidP="008A5FCF">
            <w:pPr>
              <w:jc w:val="center"/>
            </w:pPr>
          </w:p>
        </w:tc>
        <w:tc>
          <w:tcPr>
            <w:tcW w:w="584" w:type="pct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23972BB6" w14:textId="77777777" w:rsidR="008A5FCF" w:rsidRPr="00C61A53" w:rsidRDefault="008A5FCF" w:rsidP="008A5FCF">
            <w:pPr>
              <w:jc w:val="center"/>
              <w:rPr>
                <w:b/>
                <w:color w:val="000000" w:themeColor="text1"/>
              </w:rPr>
            </w:pPr>
            <w:r w:rsidRPr="00C61A53">
              <w:rPr>
                <w:b/>
                <w:color w:val="000000" w:themeColor="text1"/>
              </w:rPr>
              <w:t>16-31</w:t>
            </w:r>
          </w:p>
          <w:p w14:paraId="7974B177" w14:textId="77777777" w:rsidR="00C61A53" w:rsidRPr="002B42EC" w:rsidRDefault="00C61A53" w:rsidP="008A5FCF">
            <w:pPr>
              <w:jc w:val="center"/>
              <w:rPr>
                <w:color w:val="000000" w:themeColor="text1"/>
              </w:rPr>
            </w:pPr>
            <w:r w:rsidRPr="00C61A53">
              <w:rPr>
                <w:color w:val="000000" w:themeColor="text1"/>
                <w:sz w:val="20"/>
              </w:rPr>
              <w:t>(16 bits)</w:t>
            </w:r>
          </w:p>
        </w:tc>
        <w:tc>
          <w:tcPr>
            <w:tcW w:w="980" w:type="pct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0CC925F5" w14:textId="77777777" w:rsidR="008A5FCF" w:rsidRPr="002C4BEF" w:rsidRDefault="008A5FCF" w:rsidP="008A5FCF">
            <w:pPr>
              <w:rPr>
                <w:i/>
                <w:color w:val="2F5496" w:themeColor="accent1" w:themeShade="BF"/>
              </w:rPr>
            </w:pPr>
            <w:r w:rsidRPr="002C4BEF">
              <w:rPr>
                <w:i/>
                <w:color w:val="2F5496" w:themeColor="accent1" w:themeShade="BF"/>
              </w:rPr>
              <w:t>heading</w:t>
            </w:r>
          </w:p>
        </w:tc>
        <w:tc>
          <w:tcPr>
            <w:tcW w:w="913" w:type="pct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1BC1E812" w14:textId="77777777" w:rsidR="008A5FCF" w:rsidRDefault="008A5FCF" w:rsidP="008A5FCF">
            <w:r w:rsidRPr="00924D6F">
              <w:t>[</w:t>
            </w:r>
            <w:r>
              <w:t xml:space="preserve"> </w:t>
            </w:r>
            <w:r w:rsidRPr="00924D6F">
              <w:t>0</w:t>
            </w:r>
            <w:r>
              <w:t xml:space="preserve"> - </w:t>
            </w:r>
            <w:r w:rsidRPr="00924D6F">
              <w:t>36</w:t>
            </w:r>
            <w:r w:rsidR="00DE2424">
              <w:t>,0</w:t>
            </w:r>
            <w:r w:rsidR="001809EC">
              <w:t>00</w:t>
            </w:r>
            <w:r>
              <w:t xml:space="preserve"> ]</w:t>
            </w:r>
            <w:r w:rsidRPr="00924D6F">
              <w:t xml:space="preserve"> </w:t>
            </w:r>
          </w:p>
          <w:p w14:paraId="78F0B9A0" w14:textId="77777777" w:rsidR="008A5FCF" w:rsidRPr="007C2435" w:rsidRDefault="008A5FCF" w:rsidP="008A5FCF">
            <w:pPr>
              <w:rPr>
                <w:b/>
                <w:i/>
              </w:rPr>
            </w:pPr>
            <w:r w:rsidRPr="007C2435">
              <w:rPr>
                <w:b/>
                <w:i/>
                <w:sz w:val="18"/>
              </w:rPr>
              <w:t>centidegrees</w:t>
            </w:r>
          </w:p>
        </w:tc>
        <w:tc>
          <w:tcPr>
            <w:tcW w:w="2273" w:type="pct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460E2D14" w14:textId="77777777" w:rsidR="008A5FCF" w:rsidRPr="00442269" w:rsidRDefault="008A5FCF" w:rsidP="008A5FCF">
            <w:pPr>
              <w:rPr>
                <w:b/>
              </w:rPr>
            </w:pPr>
            <w:r w:rsidRPr="00442269">
              <w:rPr>
                <w:b/>
              </w:rPr>
              <w:t>Heading</w:t>
            </w:r>
          </w:p>
          <w:p w14:paraId="28E43F25" w14:textId="77777777" w:rsidR="008A5FCF" w:rsidRPr="00924D6F" w:rsidRDefault="008A5FCF" w:rsidP="008A5FCF">
            <w:r>
              <w:t>(magnetic north)</w:t>
            </w:r>
          </w:p>
        </w:tc>
      </w:tr>
      <w:tr w:rsidR="009C729F" w:rsidRPr="00924D6F" w14:paraId="73064841" w14:textId="77777777" w:rsidTr="008B04DD">
        <w:tc>
          <w:tcPr>
            <w:tcW w:w="251" w:type="pct"/>
            <w:vMerge w:val="restart"/>
            <w:shd w:val="clear" w:color="auto" w:fill="FFFFFF" w:themeFill="background1"/>
            <w:textDirection w:val="btLr"/>
          </w:tcPr>
          <w:p w14:paraId="46FECC0C" w14:textId="554269B9" w:rsidR="009C729F" w:rsidRPr="006F5464" w:rsidRDefault="009C729F" w:rsidP="002740C6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  <w:r w:rsidRPr="00F53307">
              <w:rPr>
                <w:b/>
                <w:color w:val="000000" w:themeColor="text1"/>
                <w:sz w:val="20"/>
              </w:rPr>
              <w:t>Bytes 4-1</w:t>
            </w:r>
            <w:r w:rsidR="00591854">
              <w:rPr>
                <w:b/>
                <w:color w:val="000000" w:themeColor="text1"/>
                <w:sz w:val="20"/>
              </w:rPr>
              <w:t xml:space="preserve">0 </w:t>
            </w:r>
            <w:r w:rsidRPr="00F53307">
              <w:rPr>
                <w:b/>
                <w:color w:val="000000" w:themeColor="text1"/>
                <w:sz w:val="20"/>
              </w:rPr>
              <w:t xml:space="preserve"> (</w:t>
            </w:r>
            <w:r w:rsidR="00591854">
              <w:rPr>
                <w:b/>
                <w:color w:val="000000" w:themeColor="text1"/>
                <w:sz w:val="20"/>
              </w:rPr>
              <w:t>56</w:t>
            </w:r>
            <w:r w:rsidRPr="00F53307">
              <w:rPr>
                <w:b/>
                <w:color w:val="000000" w:themeColor="text1"/>
                <w:sz w:val="20"/>
              </w:rPr>
              <w:t>-bit integer)</w:t>
            </w:r>
          </w:p>
        </w:tc>
        <w:tc>
          <w:tcPr>
            <w:tcW w:w="584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37E6D169" w14:textId="77777777" w:rsidR="009C729F" w:rsidRPr="00A245C0" w:rsidRDefault="009C729F" w:rsidP="002740C6">
            <w:pPr>
              <w:jc w:val="center"/>
              <w:rPr>
                <w:b/>
              </w:rPr>
            </w:pPr>
            <w:r w:rsidRPr="00A245C0">
              <w:rPr>
                <w:b/>
              </w:rPr>
              <w:t>0-24</w:t>
            </w:r>
          </w:p>
          <w:p w14:paraId="2CFC75F3" w14:textId="77777777" w:rsidR="009C729F" w:rsidRDefault="009C729F" w:rsidP="002740C6">
            <w:pPr>
              <w:jc w:val="center"/>
            </w:pPr>
            <w:r w:rsidRPr="00A245C0">
              <w:rPr>
                <w:sz w:val="20"/>
              </w:rPr>
              <w:t>(25 bits)</w:t>
            </w:r>
          </w:p>
        </w:tc>
        <w:tc>
          <w:tcPr>
            <w:tcW w:w="980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6C45A5B8" w14:textId="77777777" w:rsidR="009C729F" w:rsidRPr="002C4BEF" w:rsidRDefault="009C729F" w:rsidP="002740C6">
            <w:pPr>
              <w:rPr>
                <w:i/>
                <w:color w:val="2F5496" w:themeColor="accent1" w:themeShade="BF"/>
              </w:rPr>
            </w:pPr>
            <w:r w:rsidRPr="002C4BEF">
              <w:rPr>
                <w:i/>
                <w:color w:val="2F5496" w:themeColor="accent1" w:themeShade="BF"/>
              </w:rPr>
              <w:t>timestamp</w:t>
            </w:r>
          </w:p>
        </w:tc>
        <w:tc>
          <w:tcPr>
            <w:tcW w:w="913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46F377C2" w14:textId="77777777" w:rsidR="009C729F" w:rsidRDefault="009C729F" w:rsidP="002740C6">
            <w:pPr>
              <w:rPr>
                <w:color w:val="000000" w:themeColor="text1"/>
              </w:rPr>
            </w:pPr>
            <w:r w:rsidRPr="00924D6F">
              <w:rPr>
                <w:color w:val="000000" w:themeColor="text1"/>
              </w:rPr>
              <w:t>Unix Epoch</w:t>
            </w:r>
            <w:r>
              <w:rPr>
                <w:color w:val="000000" w:themeColor="text1"/>
              </w:rPr>
              <w:t xml:space="preserve"> Time</w:t>
            </w:r>
          </w:p>
          <w:p w14:paraId="05462752" w14:textId="77777777" w:rsidR="009C729F" w:rsidRPr="001809EC" w:rsidRDefault="009C729F" w:rsidP="002740C6">
            <w:pPr>
              <w:rPr>
                <w:b/>
                <w:i/>
                <w:color w:val="000000" w:themeColor="text1"/>
              </w:rPr>
            </w:pPr>
            <w:r w:rsidRPr="001809EC">
              <w:rPr>
                <w:b/>
                <w:i/>
                <w:sz w:val="18"/>
              </w:rPr>
              <w:t>1 sec resolution</w:t>
            </w:r>
          </w:p>
        </w:tc>
        <w:tc>
          <w:tcPr>
            <w:tcW w:w="2273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6F5F2018" w14:textId="77777777" w:rsidR="009C729F" w:rsidRPr="00687215" w:rsidRDefault="009C729F" w:rsidP="002740C6">
            <w:pPr>
              <w:rPr>
                <w:b/>
              </w:rPr>
            </w:pPr>
            <w:r>
              <w:rPr>
                <w:b/>
              </w:rPr>
              <w:t>Timestamp</w:t>
            </w:r>
          </w:p>
          <w:p w14:paraId="2F5F3879" w14:textId="72465FAE" w:rsidR="009C729F" w:rsidRPr="00442269" w:rsidRDefault="009C729F" w:rsidP="002740C6">
            <w:pPr>
              <w:rPr>
                <w:b/>
                <w:color w:val="000000" w:themeColor="text1"/>
              </w:rPr>
            </w:pPr>
            <w:r w:rsidRPr="00924D6F">
              <w:t>(</w:t>
            </w:r>
            <w:r>
              <w:t>time w</w:t>
            </w:r>
            <w:r w:rsidRPr="00924D6F">
              <w:t xml:space="preserve">hen </w:t>
            </w:r>
            <w:r>
              <w:t>data</w:t>
            </w:r>
            <w:r w:rsidRPr="00924D6F">
              <w:t xml:space="preserve"> collected</w:t>
            </w:r>
            <w:r>
              <w:t>; may be different from the timestamp of the associated ‘status’ record; dated from Jan. 1 of the current year; must anticipate 1-year rollover</w:t>
            </w:r>
            <w:r w:rsidRPr="00924D6F">
              <w:t xml:space="preserve">) </w:t>
            </w:r>
          </w:p>
        </w:tc>
      </w:tr>
      <w:tr w:rsidR="009C729F" w:rsidRPr="00924D6F" w14:paraId="57050998" w14:textId="77777777" w:rsidTr="008B04DD">
        <w:tc>
          <w:tcPr>
            <w:tcW w:w="251" w:type="pct"/>
            <w:vMerge/>
            <w:shd w:val="clear" w:color="auto" w:fill="FFFFFF" w:themeFill="background1"/>
          </w:tcPr>
          <w:p w14:paraId="530EDEB2" w14:textId="77777777" w:rsidR="009C729F" w:rsidRDefault="009C729F" w:rsidP="002740C6">
            <w:pPr>
              <w:jc w:val="center"/>
            </w:pPr>
          </w:p>
        </w:tc>
        <w:tc>
          <w:tcPr>
            <w:tcW w:w="584" w:type="pct"/>
            <w:shd w:val="clear" w:color="auto" w:fill="FFFFFF" w:themeFill="background1"/>
          </w:tcPr>
          <w:p w14:paraId="7C8240E1" w14:textId="77777777" w:rsidR="009C729F" w:rsidRPr="00A245C0" w:rsidRDefault="009C729F" w:rsidP="002740C6">
            <w:pPr>
              <w:jc w:val="center"/>
              <w:rPr>
                <w:b/>
                <w:color w:val="000000" w:themeColor="text1"/>
              </w:rPr>
            </w:pPr>
            <w:r w:rsidRPr="00A245C0">
              <w:rPr>
                <w:b/>
                <w:color w:val="000000" w:themeColor="text1"/>
              </w:rPr>
              <w:t>25</w:t>
            </w:r>
          </w:p>
          <w:p w14:paraId="2BFFFF5C" w14:textId="77777777" w:rsidR="009C729F" w:rsidRPr="002B42EC" w:rsidRDefault="009C729F" w:rsidP="002740C6">
            <w:pPr>
              <w:jc w:val="center"/>
              <w:rPr>
                <w:color w:val="000000" w:themeColor="text1"/>
              </w:rPr>
            </w:pPr>
            <w:r w:rsidRPr="00A245C0">
              <w:rPr>
                <w:color w:val="000000" w:themeColor="text1"/>
                <w:sz w:val="20"/>
              </w:rPr>
              <w:t>(1 bit)</w:t>
            </w:r>
          </w:p>
        </w:tc>
        <w:tc>
          <w:tcPr>
            <w:tcW w:w="980" w:type="pct"/>
            <w:shd w:val="clear" w:color="auto" w:fill="FFFFFF" w:themeFill="background1"/>
          </w:tcPr>
          <w:p w14:paraId="16F43D92" w14:textId="6E7630AB" w:rsidR="009C729F" w:rsidRPr="002C4BEF" w:rsidRDefault="009C729F" w:rsidP="002740C6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change</w:t>
            </w:r>
          </w:p>
        </w:tc>
        <w:tc>
          <w:tcPr>
            <w:tcW w:w="913" w:type="pct"/>
            <w:shd w:val="clear" w:color="auto" w:fill="FFFFFF" w:themeFill="background1"/>
          </w:tcPr>
          <w:p w14:paraId="32EAD904" w14:textId="77777777" w:rsidR="009C729F" w:rsidRPr="00924D6F" w:rsidRDefault="009C729F" w:rsidP="002740C6">
            <w:r>
              <w:t>[ 0 | 1 ]</w:t>
            </w:r>
            <w:r w:rsidRPr="00924D6F">
              <w:t xml:space="preserve">  </w:t>
            </w:r>
          </w:p>
        </w:tc>
        <w:tc>
          <w:tcPr>
            <w:tcW w:w="2273" w:type="pct"/>
            <w:shd w:val="clear" w:color="auto" w:fill="FFFFFF" w:themeFill="background1"/>
          </w:tcPr>
          <w:p w14:paraId="76943329" w14:textId="22402970" w:rsidR="009C729F" w:rsidRPr="00442269" w:rsidRDefault="009C729F" w:rsidP="002740C6">
            <w:pPr>
              <w:rPr>
                <w:b/>
              </w:rPr>
            </w:pPr>
            <w:r>
              <w:rPr>
                <w:b/>
              </w:rPr>
              <w:t>Change Bit</w:t>
            </w:r>
          </w:p>
          <w:p w14:paraId="2E7B9B64" w14:textId="7DC52E50" w:rsidR="009C729F" w:rsidRPr="00924D6F" w:rsidRDefault="009C729F" w:rsidP="002740C6">
            <w:r>
              <w:t>(indicates whether or not this Data Product segment contains a “Change’ component</w:t>
            </w:r>
            <w:r w:rsidR="000B7AE6">
              <w:t xml:space="preserve">; if “0,” no ‘change’ data information is appended to this segment; if “1,” chg component is appended </w:t>
            </w:r>
            <w:r>
              <w:t>)</w:t>
            </w:r>
          </w:p>
        </w:tc>
      </w:tr>
      <w:tr w:rsidR="009C729F" w:rsidRPr="00924D6F" w14:paraId="31BA41BB" w14:textId="77777777" w:rsidTr="008B04DD">
        <w:tc>
          <w:tcPr>
            <w:tcW w:w="251" w:type="pct"/>
            <w:vMerge/>
            <w:shd w:val="clear" w:color="auto" w:fill="FFFFFF" w:themeFill="background1"/>
          </w:tcPr>
          <w:p w14:paraId="774DE3E2" w14:textId="77777777" w:rsidR="009C729F" w:rsidRDefault="009C729F" w:rsidP="002740C6">
            <w:pPr>
              <w:jc w:val="center"/>
            </w:pPr>
          </w:p>
        </w:tc>
        <w:tc>
          <w:tcPr>
            <w:tcW w:w="584" w:type="pct"/>
            <w:shd w:val="clear" w:color="auto" w:fill="FFFFFF" w:themeFill="background1"/>
          </w:tcPr>
          <w:p w14:paraId="022C42E0" w14:textId="2BEECC14" w:rsidR="009C729F" w:rsidRPr="00A245C0" w:rsidRDefault="009C729F" w:rsidP="002740C6">
            <w:pPr>
              <w:jc w:val="center"/>
              <w:rPr>
                <w:b/>
                <w:color w:val="000000" w:themeColor="text1"/>
              </w:rPr>
            </w:pPr>
            <w:r w:rsidRPr="00A245C0">
              <w:rPr>
                <w:b/>
                <w:color w:val="000000" w:themeColor="text1"/>
              </w:rPr>
              <w:t>26-</w:t>
            </w:r>
            <w:r>
              <w:rPr>
                <w:b/>
                <w:color w:val="000000" w:themeColor="text1"/>
              </w:rPr>
              <w:t>38</w:t>
            </w:r>
          </w:p>
          <w:p w14:paraId="770E42E5" w14:textId="55A6E4E5" w:rsidR="009C729F" w:rsidRPr="002B42EC" w:rsidRDefault="009C729F" w:rsidP="002740C6">
            <w:pPr>
              <w:jc w:val="center"/>
              <w:rPr>
                <w:color w:val="000000" w:themeColor="text1"/>
              </w:rPr>
            </w:pPr>
            <w:r w:rsidRPr="00A245C0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13</w:t>
            </w:r>
            <w:r w:rsidRPr="00A245C0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79293BE2" w14:textId="35287650" w:rsidR="009C729F" w:rsidRPr="002C4BEF" w:rsidRDefault="009C729F" w:rsidP="002740C6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statid</w:t>
            </w:r>
          </w:p>
        </w:tc>
        <w:tc>
          <w:tcPr>
            <w:tcW w:w="913" w:type="pct"/>
            <w:shd w:val="clear" w:color="auto" w:fill="FFFFFF" w:themeFill="background1"/>
          </w:tcPr>
          <w:p w14:paraId="6AD49BE1" w14:textId="77777777" w:rsidR="009C729F" w:rsidRDefault="009C729F" w:rsidP="00712CE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[ 0 - 8191 ] </w:t>
            </w:r>
          </w:p>
          <w:p w14:paraId="05CB090E" w14:textId="796CF87A" w:rsidR="009C729F" w:rsidRPr="00323D79" w:rsidRDefault="009C729F" w:rsidP="00712CE4">
            <w:pPr>
              <w:rPr>
                <w:b/>
                <w:i/>
              </w:rPr>
            </w:pPr>
            <w:r w:rsidRPr="007C2435">
              <w:rPr>
                <w:b/>
                <w:i/>
                <w:color w:val="000000" w:themeColor="text1"/>
                <w:sz w:val="18"/>
              </w:rPr>
              <w:t xml:space="preserve">mod </w:t>
            </w:r>
            <w:r>
              <w:rPr>
                <w:b/>
                <w:i/>
                <w:color w:val="000000" w:themeColor="text1"/>
                <w:sz w:val="18"/>
              </w:rPr>
              <w:t>2**13</w:t>
            </w:r>
          </w:p>
        </w:tc>
        <w:tc>
          <w:tcPr>
            <w:tcW w:w="2273" w:type="pct"/>
            <w:shd w:val="clear" w:color="auto" w:fill="FFFFFF" w:themeFill="background1"/>
          </w:tcPr>
          <w:p w14:paraId="64EF5DD8" w14:textId="77777777" w:rsidR="009C729F" w:rsidRDefault="009C729F" w:rsidP="00712CE4">
            <w:pPr>
              <w:rPr>
                <w:b/>
              </w:rPr>
            </w:pPr>
            <w:r>
              <w:rPr>
                <w:b/>
              </w:rPr>
              <w:t>Status Record ID</w:t>
            </w:r>
          </w:p>
          <w:p w14:paraId="4989421D" w14:textId="4DF01191" w:rsidR="009C729F" w:rsidRPr="00924D6F" w:rsidRDefault="009C729F" w:rsidP="00712CE4">
            <w:r w:rsidRPr="007C2435">
              <w:t>(</w:t>
            </w:r>
            <w:r>
              <w:t>the ‘primary key’ or ‘rowid’ that uniquely identifies this Status Record in the ‘status’ Table of the Float’s embedded database; this built-in SQLite field can range from 0 - 2</w:t>
            </w:r>
            <w:r w:rsidRPr="001809EC">
              <w:rPr>
                <w:vertAlign w:val="superscript"/>
              </w:rPr>
              <w:t>64</w:t>
            </w:r>
            <w:r>
              <w:t>-1 on the Float; must anticipate rollover)</w:t>
            </w:r>
          </w:p>
        </w:tc>
      </w:tr>
      <w:tr w:rsidR="009C729F" w:rsidRPr="00924D6F" w14:paraId="74CD9210" w14:textId="77777777" w:rsidTr="008B04DD">
        <w:tc>
          <w:tcPr>
            <w:tcW w:w="251" w:type="pct"/>
            <w:vMerge/>
            <w:shd w:val="clear" w:color="auto" w:fill="FFFFFF" w:themeFill="background1"/>
          </w:tcPr>
          <w:p w14:paraId="51786BB0" w14:textId="77777777" w:rsidR="009C729F" w:rsidRDefault="009C729F" w:rsidP="002740C6">
            <w:pPr>
              <w:jc w:val="center"/>
            </w:pPr>
          </w:p>
        </w:tc>
        <w:tc>
          <w:tcPr>
            <w:tcW w:w="584" w:type="pct"/>
            <w:shd w:val="clear" w:color="auto" w:fill="FFFFFF" w:themeFill="background1"/>
          </w:tcPr>
          <w:p w14:paraId="13C82717" w14:textId="05E6585A" w:rsidR="009C729F" w:rsidRPr="00AF6E70" w:rsidRDefault="009C729F" w:rsidP="002740C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39</w:t>
            </w:r>
            <w:r w:rsidRPr="00AF6E70">
              <w:rPr>
                <w:b/>
                <w:color w:val="000000" w:themeColor="text1"/>
              </w:rPr>
              <w:t>-</w:t>
            </w:r>
            <w:r>
              <w:rPr>
                <w:b/>
                <w:color w:val="000000" w:themeColor="text1"/>
              </w:rPr>
              <w:t>50</w:t>
            </w:r>
          </w:p>
          <w:p w14:paraId="00906345" w14:textId="6BD85551" w:rsidR="009C729F" w:rsidRPr="002B42EC" w:rsidRDefault="009C729F" w:rsidP="002740C6">
            <w:pPr>
              <w:jc w:val="center"/>
              <w:rPr>
                <w:color w:val="000000" w:themeColor="text1"/>
              </w:rPr>
            </w:pPr>
            <w:r w:rsidRPr="00AF6E70">
              <w:rPr>
                <w:color w:val="000000" w:themeColor="text1"/>
                <w:sz w:val="20"/>
              </w:rPr>
              <w:t>(1</w:t>
            </w:r>
            <w:r>
              <w:rPr>
                <w:color w:val="000000" w:themeColor="text1"/>
                <w:sz w:val="20"/>
              </w:rPr>
              <w:t>2</w:t>
            </w:r>
            <w:r w:rsidRPr="00AF6E70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3E3CED3D" w14:textId="4FF9E7AC" w:rsidR="009C729F" w:rsidRPr="009B60BA" w:rsidRDefault="009C729F" w:rsidP="002740C6">
            <w:pPr>
              <w:rPr>
                <w:i/>
                <w:color w:val="2F5496" w:themeColor="accent1" w:themeShade="BF"/>
              </w:rPr>
            </w:pPr>
            <w:r w:rsidRPr="009B60BA">
              <w:rPr>
                <w:i/>
                <w:color w:val="2F5496" w:themeColor="accent1" w:themeShade="BF"/>
              </w:rPr>
              <w:t>std_size</w:t>
            </w:r>
          </w:p>
        </w:tc>
        <w:tc>
          <w:tcPr>
            <w:tcW w:w="913" w:type="pct"/>
            <w:shd w:val="clear" w:color="auto" w:fill="FFFFFF" w:themeFill="background1"/>
          </w:tcPr>
          <w:p w14:paraId="5F09551A" w14:textId="16A56CAD" w:rsidR="009C729F" w:rsidRPr="00924D6F" w:rsidRDefault="009C729F" w:rsidP="002740C6">
            <w:pPr>
              <w:rPr>
                <w:color w:val="000000" w:themeColor="text1"/>
              </w:rPr>
            </w:pPr>
            <w:r w:rsidRPr="00924D6F">
              <w:rPr>
                <w:color w:val="000000" w:themeColor="text1"/>
              </w:rPr>
              <w:t>[</w:t>
            </w:r>
            <w:r>
              <w:rPr>
                <w:color w:val="000000" w:themeColor="text1"/>
              </w:rPr>
              <w:t xml:space="preserve"> </w:t>
            </w:r>
            <w:r w:rsidRPr="00924D6F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 xml:space="preserve"> - 4095 ]</w:t>
            </w:r>
          </w:p>
        </w:tc>
        <w:tc>
          <w:tcPr>
            <w:tcW w:w="2273" w:type="pct"/>
            <w:shd w:val="clear" w:color="auto" w:fill="FFFFFF" w:themeFill="background1"/>
          </w:tcPr>
          <w:p w14:paraId="0412C095" w14:textId="3F476596" w:rsidR="009C729F" w:rsidRPr="005B3C3F" w:rsidRDefault="009C729F" w:rsidP="002740C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Size of “Standard” Data Product Component</w:t>
            </w:r>
          </w:p>
          <w:p w14:paraId="5E72CA73" w14:textId="3EEAED3E" w:rsidR="009C729F" w:rsidRPr="005F1E28" w:rsidRDefault="009C729F" w:rsidP="002740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(the total number of by</w:t>
            </w:r>
            <w:r w:rsidR="00591854"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 xml:space="preserve">es of ‘standard’ data product information that follows immediately after this 64-bit block; intended as a compromise between Iridium’s </w:t>
            </w:r>
            <w:r w:rsidR="0027503E" w:rsidRPr="0027503E">
              <w:rPr>
                <w:color w:val="000000" w:themeColor="text1"/>
              </w:rPr>
              <w:t xml:space="preserve">limited messaging payload and </w:t>
            </w:r>
            <w:r w:rsidR="0027503E">
              <w:rPr>
                <w:color w:val="000000" w:themeColor="text1"/>
              </w:rPr>
              <w:t xml:space="preserve">that of </w:t>
            </w:r>
            <w:r w:rsidR="0027503E" w:rsidRPr="0027503E">
              <w:rPr>
                <w:color w:val="000000" w:themeColor="text1"/>
              </w:rPr>
              <w:t>other comm methods)</w:t>
            </w:r>
          </w:p>
        </w:tc>
      </w:tr>
      <w:tr w:rsidR="00CA31DD" w:rsidRPr="00924D6F" w14:paraId="32416C3C" w14:textId="77777777" w:rsidTr="008B04DD">
        <w:tc>
          <w:tcPr>
            <w:tcW w:w="251" w:type="pct"/>
            <w:vMerge/>
            <w:shd w:val="clear" w:color="auto" w:fill="FFFFFF" w:themeFill="background1"/>
          </w:tcPr>
          <w:p w14:paraId="437FA1E3" w14:textId="77777777" w:rsidR="00CA31DD" w:rsidRDefault="00CA31DD" w:rsidP="00CA31DD">
            <w:pPr>
              <w:jc w:val="center"/>
            </w:pPr>
          </w:p>
        </w:tc>
        <w:tc>
          <w:tcPr>
            <w:tcW w:w="584" w:type="pct"/>
            <w:shd w:val="clear" w:color="auto" w:fill="FFFFFF" w:themeFill="background1"/>
          </w:tcPr>
          <w:p w14:paraId="4A80E1C4" w14:textId="318EFC99" w:rsidR="00CA31DD" w:rsidRPr="0034314E" w:rsidRDefault="00CA31DD" w:rsidP="00CA31D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51</w:t>
            </w:r>
            <w:r w:rsidRPr="0034314E">
              <w:rPr>
                <w:b/>
                <w:color w:val="000000" w:themeColor="text1"/>
              </w:rPr>
              <w:t>-</w:t>
            </w:r>
            <w:r>
              <w:rPr>
                <w:b/>
                <w:color w:val="000000" w:themeColor="text1"/>
              </w:rPr>
              <w:t>56</w:t>
            </w:r>
          </w:p>
          <w:p w14:paraId="12725D1B" w14:textId="424F9AEB" w:rsidR="00CA31DD" w:rsidRDefault="00CA31DD" w:rsidP="00CA31DD">
            <w:pPr>
              <w:jc w:val="center"/>
              <w:rPr>
                <w:b/>
                <w:color w:val="000000" w:themeColor="text1"/>
              </w:rPr>
            </w:pPr>
            <w:r w:rsidRPr="0034314E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6</w:t>
            </w:r>
            <w:r w:rsidRPr="0034314E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486A8DE7" w14:textId="471B3794" w:rsidR="00CA31DD" w:rsidRPr="009B60BA" w:rsidRDefault="00CA31DD" w:rsidP="00CA31DD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type</w:t>
            </w:r>
          </w:p>
        </w:tc>
        <w:tc>
          <w:tcPr>
            <w:tcW w:w="913" w:type="pct"/>
            <w:shd w:val="clear" w:color="auto" w:fill="FFFFFF" w:themeFill="background1"/>
          </w:tcPr>
          <w:p w14:paraId="1D00BB95" w14:textId="71FCC84B" w:rsidR="00CA31DD" w:rsidRDefault="00CA31DD" w:rsidP="00CA31DD">
            <w:r>
              <w:t xml:space="preserve">[ 0 - </w:t>
            </w:r>
            <w:r w:rsidR="006016C7">
              <w:t>63</w:t>
            </w:r>
            <w:r>
              <w:t xml:space="preserve"> </w:t>
            </w:r>
            <w:r w:rsidRPr="00924D6F">
              <w:t>]</w:t>
            </w:r>
          </w:p>
          <w:p w14:paraId="3AD2C07E" w14:textId="7A2FF617" w:rsidR="00CA31DD" w:rsidRPr="00924D6F" w:rsidRDefault="00CA31DD" w:rsidP="00CA31DD">
            <w:pPr>
              <w:rPr>
                <w:color w:val="000000" w:themeColor="text1"/>
              </w:rPr>
            </w:pPr>
          </w:p>
        </w:tc>
        <w:tc>
          <w:tcPr>
            <w:tcW w:w="2273" w:type="pct"/>
            <w:shd w:val="clear" w:color="auto" w:fill="FFFFFF" w:themeFill="background1"/>
          </w:tcPr>
          <w:p w14:paraId="7E21EEA2" w14:textId="54A26559" w:rsidR="00CA31DD" w:rsidRDefault="006016C7" w:rsidP="00CA31D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Node</w:t>
            </w:r>
            <w:r w:rsidR="00CA31DD">
              <w:rPr>
                <w:b/>
                <w:color w:val="000000" w:themeColor="text1"/>
              </w:rPr>
              <w:t xml:space="preserve"> Type ID</w:t>
            </w:r>
          </w:p>
          <w:p w14:paraId="422F78FD" w14:textId="321D21D3" w:rsidR="00CA31DD" w:rsidRPr="00E46B54" w:rsidRDefault="00CA31DD" w:rsidP="00CA31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r w:rsidR="006016C7">
              <w:rPr>
                <w:color w:val="000000" w:themeColor="text1"/>
              </w:rPr>
              <w:t>integer value from a table lookup</w:t>
            </w:r>
            <w:r w:rsidR="006016C7">
              <w:t xml:space="preserve"> m</w:t>
            </w:r>
            <w:r w:rsidR="006016C7" w:rsidRPr="006016C7">
              <w:rPr>
                <w:color w:val="000000" w:themeColor="text1"/>
              </w:rPr>
              <w:t>atch</w:t>
            </w:r>
            <w:r w:rsidR="006016C7">
              <w:rPr>
                <w:color w:val="000000" w:themeColor="text1"/>
              </w:rPr>
              <w:t>ing</w:t>
            </w:r>
            <w:r w:rsidR="006016C7" w:rsidRPr="006016C7">
              <w:rPr>
                <w:color w:val="000000" w:themeColor="text1"/>
              </w:rPr>
              <w:t xml:space="preserve"> the </w:t>
            </w:r>
            <w:r w:rsidR="006016C7">
              <w:rPr>
                <w:color w:val="000000" w:themeColor="text1"/>
              </w:rPr>
              <w:t xml:space="preserve">3-character </w:t>
            </w:r>
            <w:r w:rsidR="006016C7" w:rsidRPr="006016C7">
              <w:rPr>
                <w:color w:val="000000" w:themeColor="text1"/>
              </w:rPr>
              <w:t xml:space="preserve">type identifier component of the </w:t>
            </w:r>
            <w:r w:rsidR="006016C7" w:rsidRPr="006016C7">
              <w:rPr>
                <w:rFonts w:ascii="Courier New" w:hAnsi="Courier New" w:cs="Courier New"/>
                <w:i/>
                <w:color w:val="000000" w:themeColor="text1"/>
                <w:sz w:val="20"/>
              </w:rPr>
              <w:t>node_id</w:t>
            </w:r>
            <w:r w:rsidR="006016C7" w:rsidRPr="006016C7">
              <w:rPr>
                <w:color w:val="000000" w:themeColor="text1"/>
                <w:sz w:val="20"/>
              </w:rPr>
              <w:t xml:space="preserve"> </w:t>
            </w:r>
            <w:r w:rsidR="006016C7">
              <w:rPr>
                <w:color w:val="000000" w:themeColor="text1"/>
                <w:sz w:val="20"/>
              </w:rPr>
              <w:t xml:space="preserve"> </w:t>
            </w:r>
            <w:r w:rsidR="006016C7" w:rsidRPr="006016C7">
              <w:rPr>
                <w:color w:val="000000" w:themeColor="text1"/>
              </w:rPr>
              <w:t>in</w:t>
            </w:r>
            <w:r w:rsidR="006016C7">
              <w:rPr>
                <w:color w:val="000000" w:themeColor="text1"/>
              </w:rPr>
              <w:t xml:space="preserve"> the</w:t>
            </w:r>
            <w:r w:rsidR="006016C7" w:rsidRPr="006016C7">
              <w:rPr>
                <w:color w:val="000000" w:themeColor="text1"/>
              </w:rPr>
              <w:t xml:space="preserve"> filename</w:t>
            </w:r>
            <w:r w:rsidR="006016C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)</w:t>
            </w:r>
          </w:p>
        </w:tc>
      </w:tr>
      <w:tr w:rsidR="00CA31DD" w:rsidRPr="00924D6F" w14:paraId="2BCFBE18" w14:textId="77777777" w:rsidTr="008B04DD">
        <w:tc>
          <w:tcPr>
            <w:tcW w:w="251" w:type="pct"/>
            <w:vMerge w:val="restart"/>
            <w:shd w:val="clear" w:color="auto" w:fill="767171" w:themeFill="background2" w:themeFillShade="80"/>
            <w:textDirection w:val="btLr"/>
          </w:tcPr>
          <w:p w14:paraId="4C958BA1" w14:textId="225B2C79" w:rsidR="00CA31DD" w:rsidRPr="00CC1BE9" w:rsidRDefault="000B7AE6" w:rsidP="000B7AE6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 xml:space="preserve">Std </w:t>
            </w:r>
            <w:r w:rsidR="008023B4">
              <w:rPr>
                <w:b/>
                <w:color w:val="FFFFFF" w:themeColor="background1"/>
                <w:sz w:val="20"/>
              </w:rPr>
              <w:t xml:space="preserve"> </w:t>
            </w:r>
            <w:r w:rsidR="00193A36">
              <w:rPr>
                <w:b/>
                <w:color w:val="FFFFFF" w:themeColor="background1"/>
                <w:sz w:val="20"/>
              </w:rPr>
              <w:t>Data Component</w:t>
            </w:r>
          </w:p>
        </w:tc>
        <w:tc>
          <w:tcPr>
            <w:tcW w:w="584" w:type="pct"/>
            <w:shd w:val="clear" w:color="auto" w:fill="FFFFFF" w:themeFill="background1"/>
          </w:tcPr>
          <w:p w14:paraId="523DD32E" w14:textId="77777777" w:rsidR="00CA31DD" w:rsidRDefault="004B5D14" w:rsidP="000B7AE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0-4</w:t>
            </w:r>
          </w:p>
          <w:p w14:paraId="201A6F24" w14:textId="64BAEACF" w:rsidR="004B5D14" w:rsidRPr="0034314E" w:rsidRDefault="004B5D14" w:rsidP="00E46B54">
            <w:pPr>
              <w:jc w:val="center"/>
              <w:rPr>
                <w:b/>
                <w:color w:val="000000" w:themeColor="text1"/>
              </w:rPr>
            </w:pPr>
            <w:r w:rsidRPr="0034314E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5</w:t>
            </w:r>
            <w:r w:rsidRPr="0034314E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31266EC7" w14:textId="12FE1878" w:rsidR="00CA31DD" w:rsidRDefault="00CA31DD" w:rsidP="00E46B54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rows</w:t>
            </w:r>
          </w:p>
        </w:tc>
        <w:tc>
          <w:tcPr>
            <w:tcW w:w="913" w:type="pct"/>
            <w:shd w:val="clear" w:color="auto" w:fill="FFFFFF" w:themeFill="background1"/>
          </w:tcPr>
          <w:p w14:paraId="2A7492B3" w14:textId="20521DE0" w:rsidR="00CA31DD" w:rsidRDefault="008B04DD" w:rsidP="00E46B54">
            <w:r>
              <w:t>[ 0 - 31 ]</w:t>
            </w:r>
          </w:p>
        </w:tc>
        <w:tc>
          <w:tcPr>
            <w:tcW w:w="2273" w:type="pct"/>
            <w:shd w:val="clear" w:color="auto" w:fill="FFFFFF" w:themeFill="background1"/>
          </w:tcPr>
          <w:p w14:paraId="56371251" w14:textId="77777777" w:rsidR="00CA31DD" w:rsidRDefault="00CA31DD" w:rsidP="009C729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Rows</w:t>
            </w:r>
          </w:p>
          <w:p w14:paraId="552C9EAA" w14:textId="78A111DC" w:rsidR="00CC1BE9" w:rsidRPr="00CC1BE9" w:rsidRDefault="00CC1BE9" w:rsidP="009C729F">
            <w:pPr>
              <w:rPr>
                <w:color w:val="000000" w:themeColor="text1"/>
              </w:rPr>
            </w:pPr>
          </w:p>
        </w:tc>
      </w:tr>
      <w:tr w:rsidR="00CA31DD" w:rsidRPr="00924D6F" w14:paraId="4A0C5CB3" w14:textId="77777777" w:rsidTr="008B04DD">
        <w:tc>
          <w:tcPr>
            <w:tcW w:w="251" w:type="pct"/>
            <w:vMerge/>
            <w:shd w:val="clear" w:color="auto" w:fill="767171" w:themeFill="background2" w:themeFillShade="80"/>
            <w:textDirection w:val="btLr"/>
          </w:tcPr>
          <w:p w14:paraId="470C2EEE" w14:textId="77777777" w:rsidR="00CA31DD" w:rsidRDefault="00CA31DD" w:rsidP="00E46B54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shd w:val="clear" w:color="auto" w:fill="FFFFFF" w:themeFill="background1"/>
          </w:tcPr>
          <w:p w14:paraId="6DCD1400" w14:textId="77777777" w:rsidR="00CA31DD" w:rsidRDefault="004B5D14" w:rsidP="00E46B5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5-9</w:t>
            </w:r>
          </w:p>
          <w:p w14:paraId="39713ECC" w14:textId="6F853C68" w:rsidR="004B5D14" w:rsidRPr="0034314E" w:rsidRDefault="004B5D14" w:rsidP="00E46B54">
            <w:pPr>
              <w:jc w:val="center"/>
              <w:rPr>
                <w:b/>
                <w:color w:val="000000" w:themeColor="text1"/>
              </w:rPr>
            </w:pPr>
            <w:r w:rsidRPr="0034314E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5</w:t>
            </w:r>
            <w:r w:rsidRPr="0034314E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4882E5E2" w14:textId="1655F457" w:rsidR="00CA31DD" w:rsidRDefault="00CA31DD" w:rsidP="00E46B54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cols</w:t>
            </w:r>
          </w:p>
        </w:tc>
        <w:tc>
          <w:tcPr>
            <w:tcW w:w="913" w:type="pct"/>
            <w:shd w:val="clear" w:color="auto" w:fill="FFFFFF" w:themeFill="background1"/>
          </w:tcPr>
          <w:p w14:paraId="60B9FDC5" w14:textId="505E4C65" w:rsidR="00CA31DD" w:rsidRDefault="008B04DD" w:rsidP="00E46B54">
            <w:r>
              <w:t>[ 0 - 31 ]</w:t>
            </w:r>
          </w:p>
        </w:tc>
        <w:tc>
          <w:tcPr>
            <w:tcW w:w="2273" w:type="pct"/>
            <w:shd w:val="clear" w:color="auto" w:fill="FFFFFF" w:themeFill="background1"/>
          </w:tcPr>
          <w:p w14:paraId="715F8071" w14:textId="77777777" w:rsidR="00CA31DD" w:rsidRDefault="00CA31DD" w:rsidP="009C729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Columns</w:t>
            </w:r>
          </w:p>
          <w:p w14:paraId="5A495345" w14:textId="19C68EC3" w:rsidR="00CC1BE9" w:rsidRPr="00CC1BE9" w:rsidRDefault="00CC1BE9" w:rsidP="009C729F">
            <w:pPr>
              <w:rPr>
                <w:color w:val="000000" w:themeColor="text1"/>
              </w:rPr>
            </w:pPr>
          </w:p>
        </w:tc>
      </w:tr>
      <w:tr w:rsidR="00CA31DD" w:rsidRPr="00924D6F" w14:paraId="1EFF9444" w14:textId="77777777" w:rsidTr="008B04DD">
        <w:tc>
          <w:tcPr>
            <w:tcW w:w="251" w:type="pct"/>
            <w:vMerge/>
            <w:shd w:val="clear" w:color="auto" w:fill="767171" w:themeFill="background2" w:themeFillShade="80"/>
            <w:textDirection w:val="btLr"/>
          </w:tcPr>
          <w:p w14:paraId="3F2C27CA" w14:textId="77777777" w:rsidR="00CA31DD" w:rsidRDefault="00CA31DD" w:rsidP="00E46B54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shd w:val="clear" w:color="auto" w:fill="FFFFFF" w:themeFill="background1"/>
          </w:tcPr>
          <w:p w14:paraId="62BE675A" w14:textId="77777777" w:rsidR="00CA31DD" w:rsidRDefault="004B5D14" w:rsidP="00E46B5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10</w:t>
            </w:r>
            <w:r w:rsidR="008B04DD">
              <w:rPr>
                <w:b/>
                <w:color w:val="000000" w:themeColor="text1"/>
              </w:rPr>
              <w:t>-15</w:t>
            </w:r>
          </w:p>
          <w:p w14:paraId="1BFF3685" w14:textId="698D54F9" w:rsidR="008B04DD" w:rsidRPr="0034314E" w:rsidRDefault="008B04DD" w:rsidP="00E46B54">
            <w:pPr>
              <w:jc w:val="center"/>
              <w:rPr>
                <w:b/>
                <w:color w:val="000000" w:themeColor="text1"/>
              </w:rPr>
            </w:pPr>
            <w:r w:rsidRPr="0034314E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6</w:t>
            </w:r>
            <w:r w:rsidRPr="0034314E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28DB4065" w14:textId="4FA81958" w:rsidR="00CA31DD" w:rsidRDefault="00CA31DD" w:rsidP="00E46B54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dt</w:t>
            </w:r>
          </w:p>
        </w:tc>
        <w:tc>
          <w:tcPr>
            <w:tcW w:w="913" w:type="pct"/>
            <w:shd w:val="clear" w:color="auto" w:fill="FFFFFF" w:themeFill="background1"/>
          </w:tcPr>
          <w:p w14:paraId="7E421F61" w14:textId="5C18AEEC" w:rsidR="00CA31DD" w:rsidRDefault="008B04DD" w:rsidP="00E46B54">
            <w:r>
              <w:t>[ 0 - 64 ]</w:t>
            </w:r>
          </w:p>
        </w:tc>
        <w:tc>
          <w:tcPr>
            <w:tcW w:w="2273" w:type="pct"/>
            <w:shd w:val="clear" w:color="auto" w:fill="FFFFFF" w:themeFill="background1"/>
          </w:tcPr>
          <w:p w14:paraId="67965447" w14:textId="77777777" w:rsidR="00CA31DD" w:rsidRDefault="00CA31DD" w:rsidP="009C729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DT</w:t>
            </w:r>
          </w:p>
          <w:p w14:paraId="49BAD163" w14:textId="77CF5254" w:rsidR="00CC1BE9" w:rsidRPr="00CC1BE9" w:rsidRDefault="00CC1BE9" w:rsidP="009C729F">
            <w:pPr>
              <w:rPr>
                <w:color w:val="000000" w:themeColor="text1"/>
              </w:rPr>
            </w:pPr>
          </w:p>
        </w:tc>
      </w:tr>
      <w:tr w:rsidR="00CA31DD" w:rsidRPr="00924D6F" w14:paraId="40750853" w14:textId="77777777" w:rsidTr="008B04DD">
        <w:tc>
          <w:tcPr>
            <w:tcW w:w="251" w:type="pct"/>
            <w:vMerge/>
            <w:shd w:val="clear" w:color="auto" w:fill="767171" w:themeFill="background2" w:themeFillShade="80"/>
            <w:textDirection w:val="btLr"/>
          </w:tcPr>
          <w:p w14:paraId="31F926C1" w14:textId="77777777" w:rsidR="00CA31DD" w:rsidRDefault="00CA31DD" w:rsidP="00E46B54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shd w:val="clear" w:color="auto" w:fill="FFFFFF" w:themeFill="background1"/>
          </w:tcPr>
          <w:p w14:paraId="2C4B82F2" w14:textId="77777777" w:rsidR="00CA31DD" w:rsidRDefault="008B04DD" w:rsidP="008B04D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16 -&gt;</w:t>
            </w:r>
          </w:p>
          <w:p w14:paraId="3E509B25" w14:textId="68A646B4" w:rsidR="008B04DD" w:rsidRPr="008B04DD" w:rsidRDefault="008B04DD" w:rsidP="008B04DD">
            <w:pPr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(see notes)</w:t>
            </w:r>
          </w:p>
        </w:tc>
        <w:tc>
          <w:tcPr>
            <w:tcW w:w="980" w:type="pct"/>
            <w:shd w:val="clear" w:color="auto" w:fill="FFFFFF" w:themeFill="background1"/>
          </w:tcPr>
          <w:p w14:paraId="355CBCE6" w14:textId="31702A84" w:rsidR="00CA31DD" w:rsidRDefault="00CA31DD" w:rsidP="00E46B54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data</w:t>
            </w:r>
          </w:p>
        </w:tc>
        <w:tc>
          <w:tcPr>
            <w:tcW w:w="913" w:type="pct"/>
            <w:shd w:val="clear" w:color="auto" w:fill="FFFFFF" w:themeFill="background1"/>
          </w:tcPr>
          <w:p w14:paraId="41C790F5" w14:textId="23686279" w:rsidR="00CA31DD" w:rsidRDefault="008B04DD" w:rsidP="00E46B54">
            <w:r>
              <w:t xml:space="preserve">[ </w:t>
            </w:r>
            <w:r w:rsidRPr="009B60BA">
              <w:rPr>
                <w:i/>
                <w:color w:val="2F5496" w:themeColor="accent1" w:themeShade="BF"/>
              </w:rPr>
              <w:t>std_size</w:t>
            </w:r>
            <w:r>
              <w:t xml:space="preserve"> ]</w:t>
            </w:r>
          </w:p>
        </w:tc>
        <w:tc>
          <w:tcPr>
            <w:tcW w:w="2273" w:type="pct"/>
            <w:shd w:val="clear" w:color="auto" w:fill="FFFFFF" w:themeFill="background1"/>
          </w:tcPr>
          <w:p w14:paraId="6FF08B5C" w14:textId="77777777" w:rsidR="00CA31DD" w:rsidRDefault="00CA31DD" w:rsidP="009C729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Standard Data</w:t>
            </w:r>
          </w:p>
          <w:p w14:paraId="2010D2D5" w14:textId="07EBFC33" w:rsidR="00CC1BE9" w:rsidRPr="00CC1BE9" w:rsidRDefault="001633AB" w:rsidP="009C72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(a base-64 data stream of</w:t>
            </w:r>
            <w:r w:rsidR="006910AD">
              <w:rPr>
                <w:color w:val="000000" w:themeColor="text1"/>
              </w:rPr>
              <w:t xml:space="preserve"> “std_size” bytes; the stream starts at bit 16 and ends at</w:t>
            </w:r>
            <w:bookmarkStart w:id="1" w:name="_GoBack"/>
            <w:bookmarkEnd w:id="1"/>
            <w:r w:rsidR="006910AD">
              <w:rPr>
                <w:color w:val="000000" w:themeColor="text1"/>
              </w:rPr>
              <w:t xml:space="preserve"> bit </w:t>
            </w:r>
            <w:r w:rsidR="005D5B8B">
              <w:rPr>
                <w:color w:val="000000" w:themeColor="text1"/>
              </w:rPr>
              <w:t>[</w:t>
            </w:r>
            <w:r w:rsidR="006910AD">
              <w:rPr>
                <w:color w:val="000000" w:themeColor="text1"/>
              </w:rPr>
              <w:t>std_size*8</w:t>
            </w:r>
            <w:r w:rsidR="00993CA2">
              <w:rPr>
                <w:color w:val="000000" w:themeColor="text1"/>
              </w:rPr>
              <w:t>]</w:t>
            </w:r>
            <w:r w:rsidR="006D3314">
              <w:rPr>
                <w:color w:val="000000" w:themeColor="text1"/>
              </w:rPr>
              <w:t>+15 )</w:t>
            </w:r>
          </w:p>
        </w:tc>
      </w:tr>
      <w:tr w:rsidR="005105ED" w:rsidRPr="00924D6F" w14:paraId="34E37542" w14:textId="77777777" w:rsidTr="008B04DD">
        <w:tc>
          <w:tcPr>
            <w:tcW w:w="251" w:type="pct"/>
            <w:vMerge w:val="restart"/>
            <w:shd w:val="clear" w:color="auto" w:fill="FFFFFF" w:themeFill="background1"/>
            <w:textDirection w:val="btLr"/>
          </w:tcPr>
          <w:p w14:paraId="6041F681" w14:textId="5E4209F9" w:rsidR="005105ED" w:rsidRPr="00193A36" w:rsidRDefault="00193A36" w:rsidP="00193A36">
            <w:pPr>
              <w:ind w:left="113" w:right="113"/>
              <w:jc w:val="center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lastRenderedPageBreak/>
              <w:t>Chg Data Component</w:t>
            </w:r>
          </w:p>
        </w:tc>
        <w:tc>
          <w:tcPr>
            <w:tcW w:w="584" w:type="pct"/>
            <w:shd w:val="clear" w:color="auto" w:fill="FFFFFF" w:themeFill="background1"/>
          </w:tcPr>
          <w:p w14:paraId="6B6F89F3" w14:textId="7D9F4609" w:rsidR="005105ED" w:rsidRPr="00AF6E70" w:rsidRDefault="005105ED" w:rsidP="00CA31D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0-11</w:t>
            </w:r>
          </w:p>
          <w:p w14:paraId="5D9A9013" w14:textId="624EBFC1" w:rsidR="005105ED" w:rsidRPr="00591854" w:rsidRDefault="005105ED" w:rsidP="00591854">
            <w:pPr>
              <w:jc w:val="center"/>
              <w:rPr>
                <w:color w:val="000000" w:themeColor="text1"/>
                <w:sz w:val="20"/>
              </w:rPr>
            </w:pPr>
            <w:r w:rsidRPr="00AF6E70">
              <w:rPr>
                <w:color w:val="000000" w:themeColor="text1"/>
                <w:sz w:val="20"/>
              </w:rPr>
              <w:t>(1</w:t>
            </w:r>
            <w:r>
              <w:rPr>
                <w:color w:val="000000" w:themeColor="text1"/>
                <w:sz w:val="20"/>
              </w:rPr>
              <w:t>2</w:t>
            </w:r>
            <w:r w:rsidRPr="00AF6E70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537C4C55" w14:textId="77777777" w:rsidR="005105ED" w:rsidRDefault="005105ED" w:rsidP="00CA31DD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chg</w:t>
            </w:r>
            <w:r w:rsidRPr="009B60BA">
              <w:rPr>
                <w:i/>
                <w:color w:val="2F5496" w:themeColor="accent1" w:themeShade="BF"/>
              </w:rPr>
              <w:t>_size</w:t>
            </w:r>
          </w:p>
          <w:p w14:paraId="62893018" w14:textId="77777777" w:rsidR="005105ED" w:rsidRDefault="005105ED" w:rsidP="00CA31DD">
            <w:pPr>
              <w:rPr>
                <w:i/>
                <w:color w:val="2F5496" w:themeColor="accent1" w:themeShade="BF"/>
              </w:rPr>
            </w:pPr>
          </w:p>
          <w:p w14:paraId="4406F30B" w14:textId="77777777" w:rsidR="005105ED" w:rsidRDefault="005105ED" w:rsidP="00CA31DD">
            <w:pPr>
              <w:rPr>
                <w:i/>
                <w:color w:val="2F5496" w:themeColor="accent1" w:themeShade="BF"/>
              </w:rPr>
            </w:pPr>
          </w:p>
          <w:p w14:paraId="59A6BD2B" w14:textId="77777777" w:rsidR="005105ED" w:rsidRDefault="005105ED" w:rsidP="00CA31DD">
            <w:pPr>
              <w:rPr>
                <w:i/>
                <w:color w:val="2F5496" w:themeColor="accent1" w:themeShade="BF"/>
              </w:rPr>
            </w:pPr>
          </w:p>
          <w:p w14:paraId="6CB40218" w14:textId="77777777" w:rsidR="005105ED" w:rsidRDefault="005105ED" w:rsidP="00CA31DD">
            <w:pPr>
              <w:rPr>
                <w:i/>
                <w:color w:val="2F5496" w:themeColor="accent1" w:themeShade="BF"/>
              </w:rPr>
            </w:pPr>
          </w:p>
          <w:p w14:paraId="0D96013F" w14:textId="74672432" w:rsidR="005105ED" w:rsidRDefault="005105ED" w:rsidP="00CA31DD">
            <w:pPr>
              <w:rPr>
                <w:i/>
                <w:color w:val="2F5496" w:themeColor="accent1" w:themeShade="BF"/>
              </w:rPr>
            </w:pPr>
          </w:p>
        </w:tc>
        <w:tc>
          <w:tcPr>
            <w:tcW w:w="913" w:type="pct"/>
            <w:shd w:val="clear" w:color="auto" w:fill="FFFFFF" w:themeFill="background1"/>
          </w:tcPr>
          <w:p w14:paraId="4EBA8748" w14:textId="6217FA2C" w:rsidR="005105ED" w:rsidRPr="00CA31DD" w:rsidRDefault="005105ED" w:rsidP="00CA31DD">
            <w:pPr>
              <w:rPr>
                <w:color w:val="000000" w:themeColor="text1"/>
              </w:rPr>
            </w:pPr>
            <w:r w:rsidRPr="00924D6F">
              <w:rPr>
                <w:color w:val="000000" w:themeColor="text1"/>
              </w:rPr>
              <w:t>[</w:t>
            </w:r>
            <w:r>
              <w:rPr>
                <w:color w:val="000000" w:themeColor="text1"/>
              </w:rPr>
              <w:t xml:space="preserve"> </w:t>
            </w:r>
            <w:r w:rsidRPr="00924D6F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 xml:space="preserve"> - 4095 ]</w:t>
            </w:r>
          </w:p>
        </w:tc>
        <w:tc>
          <w:tcPr>
            <w:tcW w:w="2273" w:type="pct"/>
            <w:shd w:val="clear" w:color="auto" w:fill="FFFFFF" w:themeFill="background1"/>
          </w:tcPr>
          <w:p w14:paraId="5E42DBB4" w14:textId="77777777" w:rsidR="005105ED" w:rsidRPr="005B3C3F" w:rsidRDefault="005105ED" w:rsidP="00CA31D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Size of “Change” Data Product Component</w:t>
            </w:r>
          </w:p>
          <w:p w14:paraId="64E4B43D" w14:textId="43ADEE0C" w:rsidR="005105ED" w:rsidRPr="00CA31DD" w:rsidRDefault="005105ED" w:rsidP="00CA31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(the total number of by</w:t>
            </w:r>
            <w:r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>es of ‘change</w:t>
            </w:r>
            <w:r w:rsidR="00CC1BE9">
              <w:rPr>
                <w:color w:val="000000" w:themeColor="text1"/>
              </w:rPr>
              <w:t>’</w:t>
            </w:r>
            <w:r>
              <w:rPr>
                <w:color w:val="000000" w:themeColor="text1"/>
              </w:rPr>
              <w:t xml:space="preserve"> data product information that follows immediately after the next block; intended as a compromise between Iridium’s limited messaging </w:t>
            </w:r>
            <w:r w:rsidR="0027503E">
              <w:rPr>
                <w:color w:val="000000" w:themeColor="text1"/>
              </w:rPr>
              <w:t xml:space="preserve">payload </w:t>
            </w:r>
            <w:r>
              <w:rPr>
                <w:color w:val="000000" w:themeColor="text1"/>
              </w:rPr>
              <w:t xml:space="preserve">and </w:t>
            </w:r>
            <w:r w:rsidR="00CC1BE9">
              <w:rPr>
                <w:color w:val="000000" w:themeColor="text1"/>
              </w:rPr>
              <w:t xml:space="preserve">that of </w:t>
            </w:r>
            <w:r>
              <w:rPr>
                <w:color w:val="000000" w:themeColor="text1"/>
              </w:rPr>
              <w:t>other comm methods</w:t>
            </w:r>
            <w:r w:rsidRPr="005B3C3F">
              <w:rPr>
                <w:color w:val="000000" w:themeColor="text1"/>
              </w:rPr>
              <w:t>)</w:t>
            </w:r>
          </w:p>
        </w:tc>
      </w:tr>
      <w:tr w:rsidR="008B04DD" w:rsidRPr="00924D6F" w14:paraId="69B2CDAC" w14:textId="77777777" w:rsidTr="008B04DD">
        <w:tc>
          <w:tcPr>
            <w:tcW w:w="251" w:type="pct"/>
            <w:vMerge/>
            <w:shd w:val="clear" w:color="auto" w:fill="FFFFFF" w:themeFill="background1"/>
            <w:textDirection w:val="btLr"/>
          </w:tcPr>
          <w:p w14:paraId="07A053EE" w14:textId="77777777" w:rsidR="008B04DD" w:rsidRDefault="008B04DD" w:rsidP="008B04DD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shd w:val="clear" w:color="auto" w:fill="FFFFFF" w:themeFill="background1"/>
          </w:tcPr>
          <w:p w14:paraId="6EC4C1CB" w14:textId="1FB2955D" w:rsidR="008B04DD" w:rsidRPr="000B7AE6" w:rsidRDefault="008B04DD" w:rsidP="008B04DD">
            <w:pPr>
              <w:jc w:val="center"/>
              <w:rPr>
                <w:b/>
                <w:color w:val="F4B083" w:themeColor="accent2" w:themeTint="99"/>
              </w:rPr>
            </w:pPr>
            <w:r w:rsidRPr="000B7AE6">
              <w:rPr>
                <w:b/>
                <w:color w:val="F4B083" w:themeColor="accent2" w:themeTint="99"/>
              </w:rPr>
              <w:t>12</w:t>
            </w:r>
            <w:r w:rsidRPr="000B7AE6">
              <w:rPr>
                <w:b/>
                <w:color w:val="F4B083" w:themeColor="accent2" w:themeTint="99"/>
              </w:rPr>
              <w:t>-</w:t>
            </w:r>
            <w:r w:rsidRPr="000B7AE6">
              <w:rPr>
                <w:b/>
                <w:color w:val="F4B083" w:themeColor="accent2" w:themeTint="99"/>
              </w:rPr>
              <w:t>16</w:t>
            </w:r>
          </w:p>
          <w:p w14:paraId="2CC0750E" w14:textId="0D4B71B9" w:rsidR="008B04DD" w:rsidRPr="000B7AE6" w:rsidRDefault="008B04DD" w:rsidP="008B04DD">
            <w:pPr>
              <w:jc w:val="center"/>
              <w:rPr>
                <w:b/>
                <w:color w:val="F4B083" w:themeColor="accent2" w:themeTint="99"/>
              </w:rPr>
            </w:pPr>
            <w:r w:rsidRPr="000B7AE6">
              <w:rPr>
                <w:color w:val="F4B083" w:themeColor="accent2" w:themeTint="99"/>
                <w:sz w:val="20"/>
              </w:rPr>
              <w:t>(5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6E576F44" w14:textId="20B23E13" w:rsidR="008B04DD" w:rsidRPr="000B7AE6" w:rsidRDefault="008B04DD" w:rsidP="008B04DD">
            <w:pPr>
              <w:rPr>
                <w:i/>
                <w:color w:val="F4B083" w:themeColor="accent2" w:themeTint="99"/>
              </w:rPr>
            </w:pPr>
            <w:r w:rsidRPr="000B7AE6">
              <w:rPr>
                <w:i/>
                <w:color w:val="F4B083" w:themeColor="accent2" w:themeTint="99"/>
              </w:rPr>
              <w:t>rows</w:t>
            </w:r>
          </w:p>
        </w:tc>
        <w:tc>
          <w:tcPr>
            <w:tcW w:w="913" w:type="pct"/>
            <w:shd w:val="clear" w:color="auto" w:fill="FFFFFF" w:themeFill="background1"/>
          </w:tcPr>
          <w:p w14:paraId="2B5488D1" w14:textId="77777777" w:rsidR="008B04DD" w:rsidRPr="000B7AE6" w:rsidRDefault="008B04DD" w:rsidP="008B04DD">
            <w:pPr>
              <w:rPr>
                <w:color w:val="F4B083" w:themeColor="accent2" w:themeTint="99"/>
              </w:rPr>
            </w:pPr>
          </w:p>
        </w:tc>
        <w:tc>
          <w:tcPr>
            <w:tcW w:w="2273" w:type="pct"/>
            <w:shd w:val="clear" w:color="auto" w:fill="FFFFFF" w:themeFill="background1"/>
          </w:tcPr>
          <w:p w14:paraId="65117498" w14:textId="71041034" w:rsidR="008B04DD" w:rsidRPr="000B7AE6" w:rsidRDefault="008B04DD" w:rsidP="008B04DD">
            <w:pPr>
              <w:rPr>
                <w:b/>
                <w:color w:val="F4B083" w:themeColor="accent2" w:themeTint="99"/>
              </w:rPr>
            </w:pPr>
            <w:r w:rsidRPr="000B7AE6">
              <w:rPr>
                <w:b/>
                <w:color w:val="F4B083" w:themeColor="accent2" w:themeTint="99"/>
              </w:rPr>
              <w:t>Rows</w:t>
            </w:r>
          </w:p>
        </w:tc>
      </w:tr>
      <w:tr w:rsidR="008B04DD" w:rsidRPr="00924D6F" w14:paraId="2A10E9F6" w14:textId="77777777" w:rsidTr="008B04DD">
        <w:tc>
          <w:tcPr>
            <w:tcW w:w="251" w:type="pct"/>
            <w:vMerge/>
            <w:shd w:val="clear" w:color="auto" w:fill="FFFFFF" w:themeFill="background1"/>
            <w:textDirection w:val="btLr"/>
          </w:tcPr>
          <w:p w14:paraId="0D7D7540" w14:textId="77777777" w:rsidR="008B04DD" w:rsidRDefault="008B04DD" w:rsidP="008B04DD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shd w:val="clear" w:color="auto" w:fill="FFFFFF" w:themeFill="background1"/>
          </w:tcPr>
          <w:p w14:paraId="22568C1E" w14:textId="1794D557" w:rsidR="008B04DD" w:rsidRPr="000B7AE6" w:rsidRDefault="008B04DD" w:rsidP="008B04DD">
            <w:pPr>
              <w:jc w:val="center"/>
              <w:rPr>
                <w:b/>
                <w:color w:val="F4B083" w:themeColor="accent2" w:themeTint="99"/>
              </w:rPr>
            </w:pPr>
            <w:r w:rsidRPr="000B7AE6">
              <w:rPr>
                <w:b/>
                <w:color w:val="F4B083" w:themeColor="accent2" w:themeTint="99"/>
              </w:rPr>
              <w:t>17</w:t>
            </w:r>
            <w:r w:rsidRPr="000B7AE6">
              <w:rPr>
                <w:b/>
                <w:color w:val="F4B083" w:themeColor="accent2" w:themeTint="99"/>
              </w:rPr>
              <w:t>-</w:t>
            </w:r>
            <w:r w:rsidRPr="000B7AE6">
              <w:rPr>
                <w:b/>
                <w:color w:val="F4B083" w:themeColor="accent2" w:themeTint="99"/>
              </w:rPr>
              <w:t>21</w:t>
            </w:r>
          </w:p>
          <w:p w14:paraId="2107D7CB" w14:textId="6D4A206E" w:rsidR="008B04DD" w:rsidRPr="000B7AE6" w:rsidRDefault="008B04DD" w:rsidP="008B04DD">
            <w:pPr>
              <w:jc w:val="center"/>
              <w:rPr>
                <w:b/>
                <w:color w:val="F4B083" w:themeColor="accent2" w:themeTint="99"/>
              </w:rPr>
            </w:pPr>
            <w:r w:rsidRPr="000B7AE6">
              <w:rPr>
                <w:color w:val="F4B083" w:themeColor="accent2" w:themeTint="99"/>
                <w:sz w:val="20"/>
              </w:rPr>
              <w:t>(5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44EE3B6C" w14:textId="43EE88A9" w:rsidR="008B04DD" w:rsidRPr="000B7AE6" w:rsidRDefault="008B04DD" w:rsidP="008B04DD">
            <w:pPr>
              <w:rPr>
                <w:i/>
                <w:color w:val="F4B083" w:themeColor="accent2" w:themeTint="99"/>
              </w:rPr>
            </w:pPr>
            <w:r w:rsidRPr="000B7AE6">
              <w:rPr>
                <w:i/>
                <w:color w:val="F4B083" w:themeColor="accent2" w:themeTint="99"/>
              </w:rPr>
              <w:t>cols</w:t>
            </w:r>
          </w:p>
        </w:tc>
        <w:tc>
          <w:tcPr>
            <w:tcW w:w="913" w:type="pct"/>
            <w:shd w:val="clear" w:color="auto" w:fill="FFFFFF" w:themeFill="background1"/>
          </w:tcPr>
          <w:p w14:paraId="026A6C50" w14:textId="77777777" w:rsidR="008B04DD" w:rsidRPr="000B7AE6" w:rsidRDefault="008B04DD" w:rsidP="008B04DD">
            <w:pPr>
              <w:rPr>
                <w:color w:val="F4B083" w:themeColor="accent2" w:themeTint="99"/>
              </w:rPr>
            </w:pPr>
          </w:p>
        </w:tc>
        <w:tc>
          <w:tcPr>
            <w:tcW w:w="2273" w:type="pct"/>
            <w:shd w:val="clear" w:color="auto" w:fill="FFFFFF" w:themeFill="background1"/>
          </w:tcPr>
          <w:p w14:paraId="47C9F6E1" w14:textId="30FD9948" w:rsidR="008B04DD" w:rsidRPr="000B7AE6" w:rsidRDefault="008B04DD" w:rsidP="008B04DD">
            <w:pPr>
              <w:rPr>
                <w:b/>
                <w:color w:val="F4B083" w:themeColor="accent2" w:themeTint="99"/>
              </w:rPr>
            </w:pPr>
            <w:r w:rsidRPr="000B7AE6">
              <w:rPr>
                <w:b/>
                <w:color w:val="F4B083" w:themeColor="accent2" w:themeTint="99"/>
              </w:rPr>
              <w:t>Columns</w:t>
            </w:r>
          </w:p>
        </w:tc>
      </w:tr>
      <w:tr w:rsidR="008B04DD" w:rsidRPr="00924D6F" w14:paraId="1496DA03" w14:textId="77777777" w:rsidTr="008B04DD">
        <w:tc>
          <w:tcPr>
            <w:tcW w:w="251" w:type="pct"/>
            <w:vMerge/>
            <w:shd w:val="clear" w:color="auto" w:fill="FFFFFF" w:themeFill="background1"/>
            <w:textDirection w:val="btLr"/>
          </w:tcPr>
          <w:p w14:paraId="5D81C879" w14:textId="77777777" w:rsidR="008B04DD" w:rsidRDefault="008B04DD" w:rsidP="008B04DD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shd w:val="clear" w:color="auto" w:fill="FFFFFF" w:themeFill="background1"/>
          </w:tcPr>
          <w:p w14:paraId="4FCB0B61" w14:textId="7F428296" w:rsidR="008B04DD" w:rsidRPr="000B7AE6" w:rsidRDefault="008B04DD" w:rsidP="008B04DD">
            <w:pPr>
              <w:jc w:val="center"/>
              <w:rPr>
                <w:b/>
                <w:color w:val="F4B083" w:themeColor="accent2" w:themeTint="99"/>
              </w:rPr>
            </w:pPr>
            <w:r w:rsidRPr="000B7AE6">
              <w:rPr>
                <w:b/>
                <w:color w:val="F4B083" w:themeColor="accent2" w:themeTint="99"/>
              </w:rPr>
              <w:t>22</w:t>
            </w:r>
            <w:r w:rsidRPr="000B7AE6">
              <w:rPr>
                <w:b/>
                <w:color w:val="F4B083" w:themeColor="accent2" w:themeTint="99"/>
              </w:rPr>
              <w:t>-</w:t>
            </w:r>
            <w:r w:rsidRPr="000B7AE6">
              <w:rPr>
                <w:b/>
                <w:color w:val="F4B083" w:themeColor="accent2" w:themeTint="99"/>
              </w:rPr>
              <w:t>27</w:t>
            </w:r>
          </w:p>
          <w:p w14:paraId="56F4A6CB" w14:textId="3B8065F9" w:rsidR="008B04DD" w:rsidRPr="000B7AE6" w:rsidRDefault="008B04DD" w:rsidP="008B04DD">
            <w:pPr>
              <w:jc w:val="center"/>
              <w:rPr>
                <w:b/>
                <w:color w:val="F4B083" w:themeColor="accent2" w:themeTint="99"/>
              </w:rPr>
            </w:pPr>
            <w:r w:rsidRPr="000B7AE6">
              <w:rPr>
                <w:color w:val="F4B083" w:themeColor="accent2" w:themeTint="99"/>
                <w:sz w:val="20"/>
              </w:rPr>
              <w:t>(6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02AF959D" w14:textId="0BEE297D" w:rsidR="008B04DD" w:rsidRPr="000B7AE6" w:rsidRDefault="008B04DD" w:rsidP="008B04DD">
            <w:pPr>
              <w:rPr>
                <w:i/>
                <w:color w:val="F4B083" w:themeColor="accent2" w:themeTint="99"/>
              </w:rPr>
            </w:pPr>
            <w:r w:rsidRPr="000B7AE6">
              <w:rPr>
                <w:i/>
                <w:color w:val="F4B083" w:themeColor="accent2" w:themeTint="99"/>
              </w:rPr>
              <w:t>dt</w:t>
            </w:r>
          </w:p>
        </w:tc>
        <w:tc>
          <w:tcPr>
            <w:tcW w:w="913" w:type="pct"/>
            <w:shd w:val="clear" w:color="auto" w:fill="FFFFFF" w:themeFill="background1"/>
          </w:tcPr>
          <w:p w14:paraId="250B4FAD" w14:textId="77777777" w:rsidR="008B04DD" w:rsidRPr="000B7AE6" w:rsidRDefault="008B04DD" w:rsidP="008B04DD">
            <w:pPr>
              <w:rPr>
                <w:color w:val="F4B083" w:themeColor="accent2" w:themeTint="99"/>
              </w:rPr>
            </w:pPr>
          </w:p>
        </w:tc>
        <w:tc>
          <w:tcPr>
            <w:tcW w:w="2273" w:type="pct"/>
            <w:shd w:val="clear" w:color="auto" w:fill="FFFFFF" w:themeFill="background1"/>
          </w:tcPr>
          <w:p w14:paraId="3DFC56B3" w14:textId="4ABA5B14" w:rsidR="008B04DD" w:rsidRPr="000B7AE6" w:rsidRDefault="008B04DD" w:rsidP="008B04DD">
            <w:pPr>
              <w:rPr>
                <w:b/>
                <w:color w:val="F4B083" w:themeColor="accent2" w:themeTint="99"/>
              </w:rPr>
            </w:pPr>
            <w:r w:rsidRPr="000B7AE6">
              <w:rPr>
                <w:b/>
                <w:color w:val="F4B083" w:themeColor="accent2" w:themeTint="99"/>
              </w:rPr>
              <w:t>DT</w:t>
            </w:r>
          </w:p>
        </w:tc>
      </w:tr>
      <w:tr w:rsidR="008B04DD" w:rsidRPr="00924D6F" w14:paraId="340C8944" w14:textId="77777777" w:rsidTr="008B04DD">
        <w:tc>
          <w:tcPr>
            <w:tcW w:w="251" w:type="pct"/>
            <w:vMerge/>
            <w:shd w:val="clear" w:color="auto" w:fill="FFFFFF" w:themeFill="background1"/>
            <w:textDirection w:val="btLr"/>
          </w:tcPr>
          <w:p w14:paraId="7FEDD03E" w14:textId="77777777" w:rsidR="008B04DD" w:rsidRDefault="008B04DD" w:rsidP="008B04DD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shd w:val="clear" w:color="auto" w:fill="FFFFFF" w:themeFill="background1"/>
          </w:tcPr>
          <w:p w14:paraId="74FFBC82" w14:textId="77777777" w:rsidR="008B04DD" w:rsidRPr="000B7AE6" w:rsidRDefault="008B04DD" w:rsidP="008B04DD">
            <w:pPr>
              <w:jc w:val="center"/>
              <w:rPr>
                <w:b/>
                <w:color w:val="F4B083" w:themeColor="accent2" w:themeTint="99"/>
              </w:rPr>
            </w:pPr>
            <w:r w:rsidRPr="000B7AE6">
              <w:rPr>
                <w:b/>
                <w:color w:val="F4B083" w:themeColor="accent2" w:themeTint="99"/>
              </w:rPr>
              <w:t>28-32</w:t>
            </w:r>
          </w:p>
          <w:p w14:paraId="615AC645" w14:textId="7A64A76D" w:rsidR="008B04DD" w:rsidRPr="000B7AE6" w:rsidRDefault="008B04DD" w:rsidP="008B04DD">
            <w:pPr>
              <w:jc w:val="center"/>
              <w:rPr>
                <w:color w:val="F4B083" w:themeColor="accent2" w:themeTint="99"/>
                <w:sz w:val="20"/>
              </w:rPr>
            </w:pPr>
            <w:r w:rsidRPr="000B7AE6">
              <w:rPr>
                <w:color w:val="F4B083" w:themeColor="accent2" w:themeTint="99"/>
                <w:sz w:val="20"/>
              </w:rPr>
              <w:t>(5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72753DA0" w14:textId="57A6D036" w:rsidR="008B04DD" w:rsidRPr="000B7AE6" w:rsidRDefault="008B04DD" w:rsidP="008B04DD">
            <w:pPr>
              <w:rPr>
                <w:i/>
                <w:color w:val="F4B083" w:themeColor="accent2" w:themeTint="99"/>
              </w:rPr>
            </w:pPr>
            <w:r w:rsidRPr="000B7AE6">
              <w:rPr>
                <w:i/>
                <w:color w:val="F4B083" w:themeColor="accent2" w:themeTint="99"/>
              </w:rPr>
              <w:t>res</w:t>
            </w:r>
          </w:p>
        </w:tc>
        <w:tc>
          <w:tcPr>
            <w:tcW w:w="913" w:type="pct"/>
            <w:shd w:val="clear" w:color="auto" w:fill="FFFFFF" w:themeFill="background1"/>
          </w:tcPr>
          <w:p w14:paraId="16CA06EF" w14:textId="77777777" w:rsidR="008B04DD" w:rsidRPr="000B7AE6" w:rsidRDefault="008B04DD" w:rsidP="008B04DD">
            <w:pPr>
              <w:rPr>
                <w:color w:val="F4B083" w:themeColor="accent2" w:themeTint="99"/>
              </w:rPr>
            </w:pPr>
          </w:p>
        </w:tc>
        <w:tc>
          <w:tcPr>
            <w:tcW w:w="2273" w:type="pct"/>
            <w:shd w:val="clear" w:color="auto" w:fill="FFFFFF" w:themeFill="background1"/>
          </w:tcPr>
          <w:p w14:paraId="5F78B033" w14:textId="61DE1CC0" w:rsidR="008B04DD" w:rsidRPr="000B7AE6" w:rsidRDefault="008B04DD" w:rsidP="008B04DD">
            <w:pPr>
              <w:rPr>
                <w:b/>
                <w:color w:val="F4B083" w:themeColor="accent2" w:themeTint="99"/>
              </w:rPr>
            </w:pPr>
            <w:r w:rsidRPr="000B7AE6">
              <w:rPr>
                <w:b/>
                <w:color w:val="F4B083" w:themeColor="accent2" w:themeTint="99"/>
              </w:rPr>
              <w:t>Reserved</w:t>
            </w:r>
          </w:p>
        </w:tc>
      </w:tr>
      <w:tr w:rsidR="008B04DD" w:rsidRPr="00924D6F" w14:paraId="214E59E9" w14:textId="77777777" w:rsidTr="008B04DD">
        <w:tc>
          <w:tcPr>
            <w:tcW w:w="251" w:type="pct"/>
            <w:vMerge/>
            <w:shd w:val="clear" w:color="auto" w:fill="FFFFFF" w:themeFill="background1"/>
            <w:textDirection w:val="btLr"/>
          </w:tcPr>
          <w:p w14:paraId="35949E65" w14:textId="77777777" w:rsidR="008B04DD" w:rsidRDefault="008B04DD" w:rsidP="008B04DD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shd w:val="clear" w:color="auto" w:fill="FFFFFF" w:themeFill="background1"/>
          </w:tcPr>
          <w:p w14:paraId="749E361A" w14:textId="77777777" w:rsidR="008B04DD" w:rsidRDefault="008B04DD" w:rsidP="008B04D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33 -&gt;</w:t>
            </w:r>
          </w:p>
          <w:p w14:paraId="218D46BC" w14:textId="3D5F01DA" w:rsidR="008B04DD" w:rsidRPr="0034314E" w:rsidRDefault="008B04DD" w:rsidP="008B04DD">
            <w:pPr>
              <w:jc w:val="center"/>
              <w:rPr>
                <w:b/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(see notes)</w:t>
            </w:r>
          </w:p>
        </w:tc>
        <w:tc>
          <w:tcPr>
            <w:tcW w:w="980" w:type="pct"/>
            <w:shd w:val="clear" w:color="auto" w:fill="FFFFFF" w:themeFill="background1"/>
          </w:tcPr>
          <w:p w14:paraId="43DF5D0F" w14:textId="6A44F0B8" w:rsidR="008B04DD" w:rsidRDefault="008B04DD" w:rsidP="008B04DD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data</w:t>
            </w:r>
          </w:p>
        </w:tc>
        <w:tc>
          <w:tcPr>
            <w:tcW w:w="913" w:type="pct"/>
            <w:shd w:val="clear" w:color="auto" w:fill="FFFFFF" w:themeFill="background1"/>
          </w:tcPr>
          <w:p w14:paraId="6B01DC37" w14:textId="77777777" w:rsidR="008B04DD" w:rsidRDefault="008B04DD" w:rsidP="008B04DD"/>
        </w:tc>
        <w:tc>
          <w:tcPr>
            <w:tcW w:w="2273" w:type="pct"/>
            <w:shd w:val="clear" w:color="auto" w:fill="FFFFFF" w:themeFill="background1"/>
          </w:tcPr>
          <w:p w14:paraId="416A2D08" w14:textId="4F55C03B" w:rsidR="008B04DD" w:rsidRDefault="008B04DD" w:rsidP="008B04D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Change</w:t>
            </w:r>
            <w:r>
              <w:rPr>
                <w:b/>
                <w:color w:val="000000" w:themeColor="text1"/>
              </w:rPr>
              <w:t xml:space="preserve"> Data</w:t>
            </w:r>
          </w:p>
        </w:tc>
      </w:tr>
      <w:bookmarkEnd w:id="0"/>
    </w:tbl>
    <w:p w14:paraId="69499289" w14:textId="5E07DAE8" w:rsidR="00562EF4" w:rsidRDefault="00562EF4"/>
    <w:p w14:paraId="51273B53" w14:textId="4B064D33" w:rsidR="00E366C9" w:rsidRDefault="000B7AE6">
      <w:r>
        <w:t>T</w:t>
      </w:r>
      <w:r w:rsidR="00E366C9">
        <w:t xml:space="preserve">OTAL </w:t>
      </w:r>
      <w:r>
        <w:t>META</w:t>
      </w:r>
      <w:r w:rsidR="00E366C9">
        <w:t xml:space="preserve"> </w:t>
      </w:r>
      <w:r>
        <w:t>COMPONENT</w:t>
      </w:r>
      <w:r w:rsidR="00E366C9">
        <w:t xml:space="preserve"> SIZE: </w:t>
      </w:r>
      <w:r w:rsidR="00C330F6">
        <w:tab/>
      </w:r>
      <w:r>
        <w:t>11</w:t>
      </w:r>
      <w:r w:rsidR="00E366C9">
        <w:t xml:space="preserve"> bytes (</w:t>
      </w:r>
      <w:r>
        <w:t>88</w:t>
      </w:r>
      <w:r w:rsidR="00E366C9">
        <w:t xml:space="preserve"> bits) - </w:t>
      </w:r>
      <w:r>
        <w:t xml:space="preserve">0 </w:t>
      </w:r>
      <w:r w:rsidR="00E366C9">
        <w:t>bits unused.</w:t>
      </w:r>
    </w:p>
    <w:p w14:paraId="6DD32D3D" w14:textId="67CC4E1A" w:rsidR="000B7AE6" w:rsidRDefault="000B7AE6">
      <w:r>
        <w:t>TOTAL STD DATA COMPONENT SIZE:</w:t>
      </w:r>
      <w:r>
        <w:tab/>
        <w:t xml:space="preserve">2 bytes (16 bits) + </w:t>
      </w:r>
      <w:r w:rsidRPr="000B7AE6">
        <w:rPr>
          <w:rFonts w:ascii="Courier New" w:hAnsi="Courier New" w:cs="Courier New"/>
          <w:i/>
          <w:sz w:val="20"/>
        </w:rPr>
        <w:t>std_size</w:t>
      </w:r>
      <w:r>
        <w:t xml:space="preserve"> bytes</w:t>
      </w:r>
    </w:p>
    <w:p w14:paraId="23DD319C" w14:textId="755D91AA" w:rsidR="000B7AE6" w:rsidRDefault="000B7AE6">
      <w:r>
        <w:t>TOTAL CHG DATA COMPONENT SIZE:</w:t>
      </w:r>
      <w:r>
        <w:tab/>
        <w:t>12 bits + TBD</w:t>
      </w:r>
    </w:p>
    <w:sectPr w:rsidR="000B7AE6" w:rsidSect="002D1FB2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B2"/>
    <w:rsid w:val="00004B9F"/>
    <w:rsid w:val="000108F0"/>
    <w:rsid w:val="000A7F58"/>
    <w:rsid w:val="000B7AE6"/>
    <w:rsid w:val="000E7979"/>
    <w:rsid w:val="00126D58"/>
    <w:rsid w:val="001633AB"/>
    <w:rsid w:val="00176B2B"/>
    <w:rsid w:val="001809EC"/>
    <w:rsid w:val="00193A36"/>
    <w:rsid w:val="00201278"/>
    <w:rsid w:val="00205F5E"/>
    <w:rsid w:val="0022548D"/>
    <w:rsid w:val="00273C5E"/>
    <w:rsid w:val="002740C6"/>
    <w:rsid w:val="0027503E"/>
    <w:rsid w:val="002D1FB2"/>
    <w:rsid w:val="002E1FFE"/>
    <w:rsid w:val="002F3FDF"/>
    <w:rsid w:val="00311467"/>
    <w:rsid w:val="00323D79"/>
    <w:rsid w:val="0034314E"/>
    <w:rsid w:val="003549AE"/>
    <w:rsid w:val="003636E7"/>
    <w:rsid w:val="00367EA7"/>
    <w:rsid w:val="003772A8"/>
    <w:rsid w:val="003817EC"/>
    <w:rsid w:val="003A641F"/>
    <w:rsid w:val="004214F4"/>
    <w:rsid w:val="00432E37"/>
    <w:rsid w:val="004B5D14"/>
    <w:rsid w:val="004C51A0"/>
    <w:rsid w:val="004E4E17"/>
    <w:rsid w:val="004E54C4"/>
    <w:rsid w:val="005105ED"/>
    <w:rsid w:val="00544D71"/>
    <w:rsid w:val="00544F18"/>
    <w:rsid w:val="0055283A"/>
    <w:rsid w:val="00562EF4"/>
    <w:rsid w:val="00590C3B"/>
    <w:rsid w:val="00591854"/>
    <w:rsid w:val="005D5B8B"/>
    <w:rsid w:val="005E3CA7"/>
    <w:rsid w:val="006013ED"/>
    <w:rsid w:val="006016C7"/>
    <w:rsid w:val="00634DBA"/>
    <w:rsid w:val="00645852"/>
    <w:rsid w:val="006910AD"/>
    <w:rsid w:val="006D3314"/>
    <w:rsid w:val="006F5464"/>
    <w:rsid w:val="0070648C"/>
    <w:rsid w:val="00712CE4"/>
    <w:rsid w:val="0072195D"/>
    <w:rsid w:val="00755678"/>
    <w:rsid w:val="0079754C"/>
    <w:rsid w:val="007C2435"/>
    <w:rsid w:val="007D5B01"/>
    <w:rsid w:val="007F688B"/>
    <w:rsid w:val="008023B4"/>
    <w:rsid w:val="008A5FCF"/>
    <w:rsid w:val="008B04DD"/>
    <w:rsid w:val="008C6834"/>
    <w:rsid w:val="00930209"/>
    <w:rsid w:val="00944A0C"/>
    <w:rsid w:val="0098482E"/>
    <w:rsid w:val="00993CA2"/>
    <w:rsid w:val="009A4838"/>
    <w:rsid w:val="009B60BA"/>
    <w:rsid w:val="009C729F"/>
    <w:rsid w:val="009F4ED0"/>
    <w:rsid w:val="00A23503"/>
    <w:rsid w:val="00A245C0"/>
    <w:rsid w:val="00A4403C"/>
    <w:rsid w:val="00AD49FA"/>
    <w:rsid w:val="00AF6E70"/>
    <w:rsid w:val="00B5152E"/>
    <w:rsid w:val="00BA2780"/>
    <w:rsid w:val="00C137A1"/>
    <w:rsid w:val="00C330F6"/>
    <w:rsid w:val="00C61A53"/>
    <w:rsid w:val="00CA31DD"/>
    <w:rsid w:val="00CA6C1C"/>
    <w:rsid w:val="00CB6C07"/>
    <w:rsid w:val="00CC1BE9"/>
    <w:rsid w:val="00CC24CB"/>
    <w:rsid w:val="00CD3E5B"/>
    <w:rsid w:val="00CD513B"/>
    <w:rsid w:val="00D02E50"/>
    <w:rsid w:val="00DB7905"/>
    <w:rsid w:val="00DE2424"/>
    <w:rsid w:val="00DE2C25"/>
    <w:rsid w:val="00DE3DA7"/>
    <w:rsid w:val="00DF2FE2"/>
    <w:rsid w:val="00E240FD"/>
    <w:rsid w:val="00E366C9"/>
    <w:rsid w:val="00E413FD"/>
    <w:rsid w:val="00E46B54"/>
    <w:rsid w:val="00E60111"/>
    <w:rsid w:val="00E77DD7"/>
    <w:rsid w:val="00E973AE"/>
    <w:rsid w:val="00EA5193"/>
    <w:rsid w:val="00F4297E"/>
    <w:rsid w:val="00F53307"/>
    <w:rsid w:val="00F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E4DB"/>
  <w15:chartTrackingRefBased/>
  <w15:docId w15:val="{76FC88B1-5ECE-4E2E-8A33-EACA470A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2D1FB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D1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benJohn</dc:creator>
  <cp:keywords/>
  <dc:description/>
  <cp:lastModifiedBy>John benJohn</cp:lastModifiedBy>
  <cp:revision>12</cp:revision>
  <dcterms:created xsi:type="dcterms:W3CDTF">2019-03-20T15:10:00Z</dcterms:created>
  <dcterms:modified xsi:type="dcterms:W3CDTF">2019-03-21T19:07:00Z</dcterms:modified>
</cp:coreProperties>
</file>