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56" w:type="dxa"/>
        <w:jc w:val="left"/>
        <w:tblInd w:w="0" w:type="dxa"/>
        <w:tblBorders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4218"/>
        <w:gridCol w:w="5237"/>
      </w:tblGrid>
      <w:tr>
        <w:trPr>
          <w:trHeight w:val="23" w:hRule="exact"/>
        </w:trPr>
        <w:tc>
          <w:tcPr>
            <w:tcW w:w="945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single" w:sz="6" w:space="0" w:color="CCCCCC"/>
            </w:tcBorders>
            <w:shd w:fill="auto" w:val="clear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24"/>
                <w:szCs w:val="24"/>
              </w:rPr>
              <w:t>Homework 7 Due 11/12 by 11:59</w:t>
            </w:r>
            <w:r>
              <w:rPr>
                <w:rFonts w:eastAsia="Times New Roman" w:cs="Times New Roman" w:ascii="Verdana" w:hAnsi="Verdana"/>
                <w:b/>
                <w:bCs/>
                <w:sz w:val="24"/>
                <w:szCs w:val="24"/>
              </w:rPr>
              <w:drawing>
                <wp:inline distT="0" distB="0" distL="0" distR="0">
                  <wp:extent cx="95885" cy="95885"/>
                  <wp:effectExtent l="0" t="0" r="0" b="0"/>
                  <wp:docPr id="1" name="Picture 1" descr="Actions for Homework 7 Due 11/12 by 11: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ctions for Homework 7 Due 11/12 by 11: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9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7" w:type="dxa"/>
            <w:tcBorders>
              <w:top w:val="single" w:sz="6" w:space="0" w:color="CCCCCC"/>
            </w:tcBorders>
            <w:shd w:fill="auto" w:val="clear"/>
            <w:tcMar>
              <w:top w:w="33" w:type="dxa"/>
              <w:left w:w="216" w:type="dxa"/>
              <w:bottom w:w="33" w:type="dxa"/>
              <w:right w:w="21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Nov 2, 2015 4:56 PM</w:t>
            </w:r>
          </w:p>
        </w:tc>
      </w:tr>
      <w:tr>
        <w:trPr/>
        <w:tc>
          <w:tcPr>
            <w:tcW w:w="9455" w:type="dxa"/>
            <w:gridSpan w:val="2"/>
            <w:tcBorders>
              <w:bottom w:val="single" w:sz="6" w:space="0" w:color="CCCCCC"/>
              <w:insideH w:val="single" w:sz="6" w:space="0" w:color="CCCCCC"/>
            </w:tcBorders>
            <w:shd w:fill="auto" w:val="clear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1) Formulate and solve with Lindo the critical path method handout attached</w:t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Done</w:t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2) Formulate and solve with Lindo the shortest path for the on pg 648 using s as the start node, x as end node</w:t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Done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3) Formulate to solve the coloring problem on the graph quiz (assume at most 6 colors), solve with lindo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Languate ppt slides</w:t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4) We defined two grammars on page 3 and page 6. Determine the type of classification for each grammar.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br/>
              <w:t>5) Discuss the differences between LL and LR parsings.  Give two real-world examples for LL and LR.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6) pg 864 29.2-4</w:t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Write out explicitly the linear program corresponding to finding the maximum flow in Figure 26.1 (a)</w:t>
            </w:r>
          </w:p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 xml:space="preserve">Ans: 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7) 34.2-2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8) 34.2-7</w:t>
              <w:br/>
              <w:t>9) 34.4-7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10)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a) Find a regular expression for the set of strings over {a,b} that does not contain the substring aaa. Give the FSM.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b) The set of binary strings with every 1 followed by two 0s.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c) The set of binary strings ending in 00 and not containing 11.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 </w:t>
            </w:r>
            <w:r>
              <w:rPr>
                <w:rFonts w:eastAsia="Times New Roman" w:cs="Times New Roman" w:ascii="Verdana" w:hAnsi="Verdana"/>
                <w:sz w:val="24"/>
                <w:szCs w:val="24"/>
              </w:rPr>
              <w:t>d)  The set of binary strings containing an even number of 1s.</w:t>
            </w:r>
          </w:p>
          <w:p>
            <w:pPr>
              <w:pStyle w:val="Normal"/>
              <w:spacing w:lineRule="auto" w:line="24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Attachment(s): </w:t>
              <w:br/>
            </w:r>
          </w:p>
          <w:tbl>
            <w:tblPr>
              <w:tblW w:w="4310" w:type="dxa"/>
              <w:jc w:val="left"/>
              <w:tblInd w:w="0" w:type="dxa"/>
              <w:tblBorders/>
              <w:tblCellMar>
                <w:top w:w="33" w:type="dxa"/>
                <w:left w:w="50" w:type="dxa"/>
                <w:bottom w:w="33" w:type="dxa"/>
                <w:right w:w="50" w:type="dxa"/>
              </w:tblCellMar>
              <w:tblLook w:val="04a0"/>
            </w:tblPr>
            <w:tblGrid>
              <w:gridCol w:w="4091"/>
              <w:gridCol w:w="56"/>
              <w:gridCol w:w="106"/>
              <w:gridCol w:w="56"/>
            </w:tblGrid>
            <w:tr>
              <w:trPr/>
              <w:tc>
                <w:tcPr>
                  <w:tcW w:w="4091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3">
                    <w:r>
                      <w:rPr>
                        <w:rStyle w:val="InternetLink"/>
                      </w:rPr>
                      <w:drawing>
                        <wp:inline distT="0" distB="0" distL="0" distR="0">
                          <wp:extent cx="14605" cy="14605"/>
                          <wp:effectExtent l="0" t="0" r="0" b="0"/>
                          <wp:docPr id="2" name="Picture 2" descr="https://elearn.etsu.edu/d2l/img/0/Images.FileTypeIcons.icnWord16x16.png?v=10.3.0.2146-17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https://elearn.etsu.edu/d2l/img/0/Images.FileTypeIcons.icnWord16x16.png?v=10.3.0.2146-17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05" cy="14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eastAsia="Times New Roman" w:cs="Times New Roman" w:ascii="Verdana" w:hAnsi="Verdana"/>
                        <w:color w:val="007795"/>
                        <w:sz w:val="24"/>
                        <w:szCs w:val="24"/>
                        <w:u w:val="single"/>
                      </w:rPr>
                      <w:t>CPMModel_quiz.docx</w:t>
                    </w:r>
                  </w:hyperlink>
                  <w:r>
                    <w:rPr>
                      <w:rFonts w:eastAsia="Times New Roman" w:cs="Times New Roman" w:ascii="Verdana" w:hAnsi="Verdana"/>
                      <w:color w:val="000000"/>
                      <w:sz w:val="24"/>
                      <w:szCs w:val="24"/>
                    </w:rPr>
                    <w:t> (13.09 KB)</w:t>
                  </w:r>
                </w:p>
              </w:tc>
              <w:tc>
                <w:tcPr>
                  <w:tcW w:w="56" w:type="dxa"/>
                  <w:tcBorders/>
                  <w:shd w:color="auto" w:fill="auto" w:val="clear"/>
                  <w:tcMar>
                    <w:right w:w="0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Verdana" w:hAnsi="Verdana"/>
                      <w:color w:val="000000"/>
                      <w:sz w:val="24"/>
                      <w:szCs w:val="24"/>
                    </w:rPr>
                  </w:r>
                </w:p>
              </w:tc>
              <w:tc>
                <w:tcPr>
                  <w:tcW w:w="106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Verdana" w:hAnsi="Verdana"/>
                      <w:color w:val="000000"/>
                      <w:sz w:val="24"/>
                      <w:szCs w:val="24"/>
                    </w:rPr>
                  </w:r>
                </w:p>
              </w:tc>
              <w:tc>
                <w:tcPr>
                  <w:tcW w:w="56" w:type="dxa"/>
                  <w:tcBorders/>
                  <w:shd w:color="auto"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Verdana" w:hAnsi="Verdana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single" w:sz="6" w:space="0" w:color="CCCCCC"/>
            </w:tcBorders>
            <w:shd w:fill="auto" w:val="clear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b/>
                <w:bCs/>
                <w:sz w:val="24"/>
                <w:szCs w:val="24"/>
              </w:rPr>
              <w:t>Lindo</w:t>
            </w:r>
            <w:r>
              <w:rPr>
                <w:rFonts w:eastAsia="Times New Roman" w:cs="Times New Roman" w:ascii="Verdana" w:hAnsi="Verdana"/>
                <w:b/>
                <w:bCs/>
                <w:sz w:val="24"/>
                <w:szCs w:val="24"/>
              </w:rPr>
              <w:drawing>
                <wp:inline distT="0" distB="0" distL="0" distR="0">
                  <wp:extent cx="95885" cy="95885"/>
                  <wp:effectExtent l="0" t="0" r="0" b="0"/>
                  <wp:docPr id="3" name="Picture 3" descr="Actions for Li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ctions for Li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9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7" w:type="dxa"/>
            <w:tcBorders>
              <w:top w:val="single" w:sz="6" w:space="0" w:color="CCCCCC"/>
            </w:tcBorders>
            <w:shd w:fill="auto" w:val="clear"/>
            <w:tcMar>
              <w:top w:w="33" w:type="dxa"/>
              <w:left w:w="216" w:type="dxa"/>
              <w:bottom w:w="33" w:type="dxa"/>
              <w:right w:w="21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Oct 21, 2015 6:59 PM</w:t>
            </w:r>
          </w:p>
        </w:tc>
      </w:tr>
      <w:tr>
        <w:trPr/>
        <w:tc>
          <w:tcPr>
            <w:tcW w:w="9455" w:type="dxa"/>
            <w:gridSpan w:val="2"/>
            <w:tcBorders>
              <w:bottom w:val="single" w:sz="6" w:space="0" w:color="CCCCCC"/>
              <w:insideH w:val="single" w:sz="6" w:space="0" w:color="CCCCCC"/>
            </w:tcBorders>
            <w:shd w:fill="auto" w:val="clear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  <w:t>Attachment(s): </w:t>
              <w:br/>
            </w:r>
          </w:p>
          <w:tbl>
            <w:tblPr>
              <w:tblW w:w="2743" w:type="dxa"/>
              <w:jc w:val="left"/>
              <w:tblInd w:w="0" w:type="dxa"/>
              <w:tblBorders/>
              <w:tblCellMar>
                <w:top w:w="33" w:type="dxa"/>
                <w:left w:w="50" w:type="dxa"/>
                <w:bottom w:w="33" w:type="dxa"/>
                <w:right w:w="50" w:type="dxa"/>
              </w:tblCellMar>
              <w:tblLook w:val="04a0"/>
            </w:tblPr>
            <w:tblGrid>
              <w:gridCol w:w="2686"/>
              <w:gridCol w:w="56"/>
            </w:tblGrid>
            <w:tr>
              <w:trPr/>
              <w:tc>
                <w:tcPr>
                  <w:tcW w:w="2686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6">
                    <w:r>
                      <w:rPr>
                        <w:rStyle w:val="InternetLink"/>
                      </w:rPr>
                      <w:drawing>
                        <wp:inline distT="0" distB="0" distL="0" distR="0">
                          <wp:extent cx="14605" cy="14605"/>
                          <wp:effectExtent l="0" t="0" r="0" b="0"/>
                          <wp:docPr id="4" name="Picture 4" descr="https://elearn.etsu.edu/d2l/img/0/Images.FileTypeIcons.icnZip16x16.png?v=10.3.0.2146-17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https://elearn.etsu.edu/d2l/img/0/Images.FileTypeIcons.icnZip16x16.png?v=10.3.0.2146-17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05" cy="14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InternetLink"/>
                        <w:rFonts w:eastAsia="Times New Roman" w:cs="Times New Roman" w:ascii="Verdana" w:hAnsi="Verdana"/>
                        <w:color w:val="007795"/>
                        <w:sz w:val="24"/>
                        <w:szCs w:val="24"/>
                        <w:u w:val="single"/>
                      </w:rPr>
                      <w:t>Lindo6.zip</w:t>
                    </w:r>
                  </w:hyperlink>
                  <w:r>
                    <w:rPr>
                      <w:rFonts w:eastAsia="Times New Roman" w:cs="Times New Roman" w:ascii="Verdana" w:hAnsi="Verdana"/>
                      <w:color w:val="000000"/>
                      <w:sz w:val="24"/>
                      <w:szCs w:val="24"/>
                    </w:rPr>
                    <w:t> (2.08 MB)</w:t>
                  </w:r>
                </w:p>
              </w:tc>
              <w:tc>
                <w:tcPr>
                  <w:tcW w:w="56" w:type="dxa"/>
                  <w:tcBorders/>
                  <w:shd w:color="auto" w:fill="auto" w:val="clear"/>
                  <w:tcMar>
                    <w:right w:w="0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Verdana" w:hAnsi="Verdana" w:eastAsia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Verdana" w:hAnsi="Verdana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Verdan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780b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d6665"/>
    <w:rPr>
      <w:b/>
      <w:bCs/>
    </w:rPr>
  </w:style>
  <w:style w:type="character" w:styleId="Dfl" w:customStyle="1">
    <w:name w:val="dfl"/>
    <w:basedOn w:val="DefaultParagraphFont"/>
    <w:qFormat/>
    <w:rsid w:val="003d6665"/>
    <w:rPr/>
  </w:style>
  <w:style w:type="character" w:styleId="InternetLink">
    <w:name w:val="Internet Link"/>
    <w:basedOn w:val="DefaultParagraphFont"/>
    <w:uiPriority w:val="99"/>
    <w:semiHidden/>
    <w:unhideWhenUsed/>
    <w:rsid w:val="003d6665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3d666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d666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NormalWeb">
    <w:name w:val="Normal (Web)"/>
    <w:basedOn w:val="Normal"/>
    <w:uiPriority w:val="99"/>
    <w:semiHidden/>
    <w:unhideWhenUsed/>
    <w:qFormat/>
    <w:rsid w:val="003d6665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66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learn.etsu.edu/d2l/common/viewFile.d2lfile/Database/NDU3MjEwMTY/CPMModel_quiz.docx?ou=6068098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elearn.etsu.edu/d2l/common/viewFile.d2lfile/Database/NDUzOTUyMDM/Lindo6.zip?ou=6068098" TargetMode="External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LibreOffice/4.4.5.2$Linux_X86_64 LibreOffice_project/40m0$Build-2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2015-11-03T16:21:00Z</dcterms:created>
  <dc:creator>Pramod</dc:creator>
  <dc:language>en-US</dc:language>
  <dcterms:modified xsi:type="dcterms:W3CDTF">2015-11-20T15:09:34Z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