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61F6" w:rsidRDefault="00D0752F">
      <w:pPr>
        <w:jc w:val="right"/>
      </w:pPr>
      <w:r>
        <w:rPr>
          <w:b/>
          <w:color w:val="1F5EFF"/>
        </w:rPr>
        <w:t>WQC-LL-011</w:t>
      </w:r>
    </w:p>
    <w:p w:rsidR="009F61F6" w:rsidRDefault="00D0752F">
      <w:pPr>
        <w:pStyle w:val="Titre"/>
      </w:pPr>
      <w:r>
        <w:t>Lessons Learned</w:t>
      </w:r>
    </w:p>
    <w:p w:rsidR="009F61F6" w:rsidRDefault="00D0752F">
      <w:r>
        <w:rPr>
          <w:b/>
        </w:rPr>
        <w:t>Westo QG Connected</w:t>
      </w:r>
    </w:p>
    <w:p w:rsidR="009F61F6" w:rsidRPr="00D0752F" w:rsidRDefault="00D0752F">
      <w:pPr>
        <w:rPr>
          <w:lang w:val="fr-FR"/>
        </w:rPr>
      </w:pPr>
      <w:r w:rsidRPr="00D0752F">
        <w:rPr>
          <w:lang w:val="fr-FR"/>
        </w:rPr>
        <w:t xml:space="preserve">Projet réel · </w:t>
      </w:r>
      <w:proofErr w:type="spellStart"/>
      <w:r w:rsidRPr="00D0752F">
        <w:rPr>
          <w:lang w:val="fr-FR"/>
        </w:rPr>
        <w:t>A</w:t>
      </w:r>
      <w:r>
        <w:rPr>
          <w:lang w:val="fr-FR"/>
        </w:rPr>
        <w:t>ntaannarivo</w:t>
      </w:r>
      <w:proofErr w:type="spellEnd"/>
      <w:r w:rsidRPr="00D0752F">
        <w:rPr>
          <w:lang w:val="fr-FR"/>
        </w:rPr>
        <w:t>, Madagascar · Responsable : Andr</w:t>
      </w:r>
      <w:r>
        <w:rPr>
          <w:lang w:val="fr-FR"/>
        </w:rPr>
        <w:t>iniaina</w:t>
      </w:r>
      <w:r w:rsidRPr="00D0752F">
        <w:rPr>
          <w:lang w:val="fr-FR"/>
        </w:rPr>
        <w:t xml:space="preserve"> R. — Chef de projet / Exploitant</w:t>
      </w:r>
    </w:p>
    <w:p w:rsidR="009F61F6" w:rsidRPr="00D0752F" w:rsidRDefault="009F61F6">
      <w:pPr>
        <w:rPr>
          <w:lang w:val="fr-FR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9F61F6">
        <w:trPr>
          <w:jc w:val="center"/>
        </w:trPr>
        <w:tc>
          <w:tcPr>
            <w:tcW w:w="2493" w:type="dxa"/>
            <w:shd w:val="clear" w:color="auto" w:fill="1F5EFF"/>
          </w:tcPr>
          <w:p w:rsidR="009F61F6" w:rsidRDefault="00D0752F">
            <w:r>
              <w:rPr>
                <w:b/>
                <w:color w:val="FFFFFF"/>
              </w:rPr>
              <w:t>ID</w:t>
            </w:r>
          </w:p>
        </w:tc>
        <w:tc>
          <w:tcPr>
            <w:tcW w:w="2493" w:type="dxa"/>
            <w:shd w:val="clear" w:color="auto" w:fill="1F5EFF"/>
          </w:tcPr>
          <w:p w:rsidR="009F61F6" w:rsidRDefault="00D0752F">
            <w:r>
              <w:rPr>
                <w:b/>
                <w:color w:val="FFFFFF"/>
              </w:rPr>
              <w:t>Constat</w:t>
            </w:r>
          </w:p>
        </w:tc>
        <w:tc>
          <w:tcPr>
            <w:tcW w:w="2493" w:type="dxa"/>
            <w:shd w:val="clear" w:color="auto" w:fill="1F5EFF"/>
          </w:tcPr>
          <w:p w:rsidR="009F61F6" w:rsidRDefault="00D0752F">
            <w:r>
              <w:rPr>
                <w:b/>
                <w:color w:val="FFFFFF"/>
              </w:rPr>
              <w:t>Leçon</w:t>
            </w:r>
          </w:p>
        </w:tc>
        <w:tc>
          <w:tcPr>
            <w:tcW w:w="2493" w:type="dxa"/>
            <w:shd w:val="clear" w:color="auto" w:fill="1F5EFF"/>
          </w:tcPr>
          <w:p w:rsidR="009F61F6" w:rsidRDefault="00D0752F">
            <w:r>
              <w:rPr>
                <w:b/>
                <w:color w:val="FFFFFF"/>
              </w:rPr>
              <w:t>Application future</w:t>
            </w:r>
          </w:p>
        </w:tc>
      </w:tr>
      <w:tr w:rsidR="009F61F6">
        <w:trPr>
          <w:jc w:val="center"/>
        </w:trPr>
        <w:tc>
          <w:tcPr>
            <w:tcW w:w="2493" w:type="dxa"/>
          </w:tcPr>
          <w:p w:rsidR="009F61F6" w:rsidRDefault="00D0752F">
            <w:r>
              <w:t>LL-01</w:t>
            </w:r>
          </w:p>
        </w:tc>
        <w:tc>
          <w:tcPr>
            <w:tcW w:w="2493" w:type="dxa"/>
          </w:tcPr>
          <w:p w:rsidR="009F61F6" w:rsidRDefault="00D0752F">
            <w:r>
              <w:t>Débit Starlink variable</w:t>
            </w:r>
          </w:p>
        </w:tc>
        <w:tc>
          <w:tcPr>
            <w:tcW w:w="2493" w:type="dxa"/>
          </w:tcPr>
          <w:p w:rsidR="009F61F6" w:rsidRPr="00D0752F" w:rsidRDefault="00D0752F">
            <w:pPr>
              <w:rPr>
                <w:lang w:val="fr-FR"/>
              </w:rPr>
            </w:pPr>
            <w:r w:rsidRPr="00D0752F">
              <w:rPr>
                <w:lang w:val="fr-FR"/>
              </w:rPr>
              <w:t>Interpréter les KPI avec leur contexte</w:t>
            </w:r>
          </w:p>
        </w:tc>
        <w:tc>
          <w:tcPr>
            <w:tcW w:w="2493" w:type="dxa"/>
          </w:tcPr>
          <w:p w:rsidR="009F61F6" w:rsidRDefault="00D0752F">
            <w:r>
              <w:t>Multiplier</w:t>
            </w:r>
            <w:r>
              <w:t xml:space="preserve"> les </w:t>
            </w:r>
            <w:proofErr w:type="spellStart"/>
            <w:r>
              <w:t>mesures</w:t>
            </w:r>
            <w:proofErr w:type="spellEnd"/>
          </w:p>
        </w:tc>
      </w:tr>
      <w:tr w:rsidR="009F61F6">
        <w:trPr>
          <w:jc w:val="center"/>
        </w:trPr>
        <w:tc>
          <w:tcPr>
            <w:tcW w:w="2493" w:type="dxa"/>
          </w:tcPr>
          <w:p w:rsidR="009F61F6" w:rsidRDefault="00D0752F">
            <w:r>
              <w:t>LL-02</w:t>
            </w:r>
          </w:p>
        </w:tc>
        <w:tc>
          <w:tcPr>
            <w:tcW w:w="2493" w:type="dxa"/>
          </w:tcPr>
          <w:p w:rsidR="009F61F6" w:rsidRPr="00D0752F" w:rsidRDefault="00D0752F">
            <w:pPr>
              <w:rPr>
                <w:lang w:val="fr-FR"/>
              </w:rPr>
            </w:pPr>
            <w:r w:rsidRPr="00D0752F">
              <w:rPr>
                <w:lang w:val="fr-FR"/>
              </w:rPr>
              <w:t>Le position</w:t>
            </w:r>
            <w:bookmarkStart w:id="0" w:name="_GoBack"/>
            <w:bookmarkEnd w:id="0"/>
            <w:r w:rsidRPr="00D0752F">
              <w:rPr>
                <w:lang w:val="fr-FR"/>
              </w:rPr>
              <w:t>nement influence la performance</w:t>
            </w:r>
          </w:p>
        </w:tc>
        <w:tc>
          <w:tcPr>
            <w:tcW w:w="2493" w:type="dxa"/>
          </w:tcPr>
          <w:p w:rsidR="009F61F6" w:rsidRPr="00D0752F" w:rsidRDefault="00D0752F">
            <w:pPr>
              <w:rPr>
                <w:lang w:val="fr-FR"/>
              </w:rPr>
            </w:pPr>
            <w:r w:rsidRPr="00D0752F">
              <w:rPr>
                <w:lang w:val="fr-FR"/>
              </w:rPr>
              <w:t>L'installation physique fait partie de la conception</w:t>
            </w:r>
          </w:p>
        </w:tc>
        <w:tc>
          <w:tcPr>
            <w:tcW w:w="2493" w:type="dxa"/>
          </w:tcPr>
          <w:p w:rsidR="009F61F6" w:rsidRDefault="00D0752F">
            <w:proofErr w:type="spellStart"/>
            <w:r>
              <w:t>Valider</w:t>
            </w:r>
            <w:proofErr w:type="spellEnd"/>
            <w:r>
              <w:t xml:space="preserve"> </w:t>
            </w:r>
            <w:proofErr w:type="spellStart"/>
            <w:r>
              <w:t>l'emplacement</w:t>
            </w:r>
            <w:proofErr w:type="spellEnd"/>
          </w:p>
        </w:tc>
      </w:tr>
      <w:tr w:rsidR="009F61F6">
        <w:trPr>
          <w:jc w:val="center"/>
        </w:trPr>
        <w:tc>
          <w:tcPr>
            <w:tcW w:w="2493" w:type="dxa"/>
          </w:tcPr>
          <w:p w:rsidR="009F61F6" w:rsidRDefault="00D0752F">
            <w:r>
              <w:t>LL-03</w:t>
            </w:r>
          </w:p>
        </w:tc>
        <w:tc>
          <w:tcPr>
            <w:tcW w:w="2493" w:type="dxa"/>
          </w:tcPr>
          <w:p w:rsidR="009F61F6" w:rsidRPr="00D0752F" w:rsidRDefault="00D0752F">
            <w:pPr>
              <w:rPr>
                <w:lang w:val="fr-FR"/>
              </w:rPr>
            </w:pPr>
            <w:r w:rsidRPr="00D0752F">
              <w:rPr>
                <w:lang w:val="fr-FR"/>
              </w:rPr>
              <w:t>Les coupures électriques affectent le service</w:t>
            </w:r>
          </w:p>
        </w:tc>
        <w:tc>
          <w:tcPr>
            <w:tcW w:w="2493" w:type="dxa"/>
          </w:tcPr>
          <w:p w:rsidR="009F61F6" w:rsidRPr="00D0752F" w:rsidRDefault="00D0752F">
            <w:pPr>
              <w:rPr>
                <w:lang w:val="fr-FR"/>
              </w:rPr>
            </w:pPr>
            <w:r w:rsidRPr="00D0752F">
              <w:rPr>
                <w:lang w:val="fr-FR"/>
              </w:rPr>
              <w:t>La continuité électrique est un risque majeur</w:t>
            </w:r>
          </w:p>
        </w:tc>
        <w:tc>
          <w:tcPr>
            <w:tcW w:w="2493" w:type="dxa"/>
          </w:tcPr>
          <w:p w:rsidR="009F61F6" w:rsidRDefault="00D0752F">
            <w:proofErr w:type="spellStart"/>
            <w:r>
              <w:t>Formaliser</w:t>
            </w:r>
            <w:proofErr w:type="spellEnd"/>
            <w:r>
              <w:t xml:space="preserve"> la </w:t>
            </w:r>
            <w:r>
              <w:t>reprise</w:t>
            </w:r>
          </w:p>
        </w:tc>
      </w:tr>
      <w:tr w:rsidR="009F61F6">
        <w:trPr>
          <w:jc w:val="center"/>
        </w:trPr>
        <w:tc>
          <w:tcPr>
            <w:tcW w:w="2493" w:type="dxa"/>
          </w:tcPr>
          <w:p w:rsidR="009F61F6" w:rsidRDefault="00D0752F">
            <w:r>
              <w:t>LL-04</w:t>
            </w:r>
          </w:p>
        </w:tc>
        <w:tc>
          <w:tcPr>
            <w:tcW w:w="2493" w:type="dxa"/>
          </w:tcPr>
          <w:p w:rsidR="009F61F6" w:rsidRPr="00D0752F" w:rsidRDefault="00D0752F">
            <w:pPr>
              <w:rPr>
                <w:lang w:val="fr-FR"/>
              </w:rPr>
            </w:pPr>
            <w:r w:rsidRPr="00D0752F">
              <w:rPr>
                <w:lang w:val="fr-FR"/>
              </w:rPr>
              <w:t>La documentation facilite les changements</w:t>
            </w:r>
          </w:p>
        </w:tc>
        <w:tc>
          <w:tcPr>
            <w:tcW w:w="2493" w:type="dxa"/>
          </w:tcPr>
          <w:p w:rsidR="009F61F6" w:rsidRDefault="00D0752F">
            <w:r>
              <w:t xml:space="preserve">Documenter </w:t>
            </w:r>
            <w:proofErr w:type="spellStart"/>
            <w:r>
              <w:t>réduit</w:t>
            </w:r>
            <w:proofErr w:type="spellEnd"/>
            <w:r>
              <w:t xml:space="preserve"> les </w:t>
            </w:r>
            <w:proofErr w:type="spellStart"/>
            <w:r>
              <w:t>erreurs</w:t>
            </w:r>
            <w:proofErr w:type="spellEnd"/>
          </w:p>
        </w:tc>
        <w:tc>
          <w:tcPr>
            <w:tcW w:w="2493" w:type="dxa"/>
          </w:tcPr>
          <w:p w:rsidR="009F61F6" w:rsidRDefault="00D0752F">
            <w:r>
              <w:t>Maintenir les guides</w:t>
            </w:r>
          </w:p>
        </w:tc>
      </w:tr>
      <w:tr w:rsidR="009F61F6">
        <w:trPr>
          <w:jc w:val="center"/>
        </w:trPr>
        <w:tc>
          <w:tcPr>
            <w:tcW w:w="2493" w:type="dxa"/>
          </w:tcPr>
          <w:p w:rsidR="009F61F6" w:rsidRDefault="00D0752F">
            <w:r>
              <w:t>LL-05</w:t>
            </w:r>
          </w:p>
        </w:tc>
        <w:tc>
          <w:tcPr>
            <w:tcW w:w="2493" w:type="dxa"/>
          </w:tcPr>
          <w:p w:rsidR="009F61F6" w:rsidRPr="00D0752F" w:rsidRDefault="00D0752F">
            <w:pPr>
              <w:rPr>
                <w:lang w:val="fr-FR"/>
              </w:rPr>
            </w:pPr>
            <w:r w:rsidRPr="00D0752F">
              <w:rPr>
                <w:lang w:val="fr-FR"/>
              </w:rPr>
              <w:t>Une seule personne exploite le projet</w:t>
            </w:r>
          </w:p>
        </w:tc>
        <w:tc>
          <w:tcPr>
            <w:tcW w:w="2493" w:type="dxa"/>
          </w:tcPr>
          <w:p w:rsidR="009F61F6" w:rsidRDefault="00D0752F">
            <w:r>
              <w:t xml:space="preserve">La </w:t>
            </w:r>
            <w:proofErr w:type="spellStart"/>
            <w:r>
              <w:t>simplicité</w:t>
            </w:r>
            <w:proofErr w:type="spellEnd"/>
            <w:r>
              <w:t xml:space="preserve"> </w:t>
            </w:r>
            <w:proofErr w:type="spellStart"/>
            <w:r>
              <w:t>est</w:t>
            </w:r>
            <w:proofErr w:type="spellEnd"/>
            <w:r>
              <w:t xml:space="preserve"> </w:t>
            </w:r>
            <w:proofErr w:type="spellStart"/>
            <w:r>
              <w:t>essentielle</w:t>
            </w:r>
            <w:proofErr w:type="spellEnd"/>
          </w:p>
        </w:tc>
        <w:tc>
          <w:tcPr>
            <w:tcW w:w="2493" w:type="dxa"/>
          </w:tcPr>
          <w:p w:rsidR="009F61F6" w:rsidRDefault="00D0752F">
            <w:r>
              <w:t>Automatiser et standardiser</w:t>
            </w:r>
          </w:p>
        </w:tc>
      </w:tr>
    </w:tbl>
    <w:p w:rsidR="009F61F6" w:rsidRDefault="009F61F6"/>
    <w:sectPr w:rsidR="009F61F6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61F6"/>
    <w:rsid w:val="00AA1D8D"/>
    <w:rsid w:val="00B47730"/>
    <w:rsid w:val="00CB0664"/>
    <w:rsid w:val="00D075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A453D27-BA06-4389-AC55-C340DB708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260056-942A-4B9F-9CD5-1E60C0629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Compte Microsoft</cp:lastModifiedBy>
  <cp:revision>2</cp:revision>
  <dcterms:created xsi:type="dcterms:W3CDTF">2013-12-23T23:15:00Z</dcterms:created>
  <dcterms:modified xsi:type="dcterms:W3CDTF">2026-08-08T19:37:00Z</dcterms:modified>
  <cp:category/>
</cp:coreProperties>
</file>