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#1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Прокошев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 лабораторной работы - восстановление знаний о копировании репозитория и его установке на компьютер, а также созданию отчётов в markdown и его переносе в другие форматы (такие, как docx и pdf).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Скопировать шаблон репозитория на свой git и перенести его на компьютер.</w:t>
      </w:r>
    </w:p>
    <w:p>
      <w:pPr>
        <w:numPr>
          <w:ilvl w:val="0"/>
          <w:numId w:val="1001"/>
        </w:numPr>
        <w:pStyle w:val="Compact"/>
      </w:pPr>
      <w:r>
        <w:t xml:space="preserve">Удалить файл package.json из папки.</w:t>
      </w:r>
    </w:p>
    <w:p>
      <w:pPr>
        <w:numPr>
          <w:ilvl w:val="0"/>
          <w:numId w:val="1001"/>
        </w:numPr>
        <w:pStyle w:val="Compact"/>
      </w:pPr>
      <w:r>
        <w:t xml:space="preserve">Скопировать репозиторий обратно из компьютера в git.</w:t>
      </w:r>
    </w:p>
    <w:p>
      <w:pPr>
        <w:numPr>
          <w:ilvl w:val="0"/>
          <w:numId w:val="1001"/>
        </w:numPr>
        <w:pStyle w:val="Compact"/>
      </w:pPr>
      <w:r>
        <w:t xml:space="preserve">Создать отчёт о проделанной работе в markdown и перенести отчёт в форматы docx и pdf.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TableCaption"/>
      </w:pPr>
      <w:r>
        <w:t xml:space="preserve">Описание команд, используемых в лабораторной работе</w:t>
      </w:r>
    </w:p>
    <w:tbl>
      <w:tblPr>
        <w:tblStyle w:val="Table"/>
        <w:tblW w:type="pct" w:w="5000.0"/>
        <w:tblLook w:firstRow="1"/>
        <w:tblCaption w:val="Описание команд, используемых в лабораторной работе"/>
      </w:tblPr>
      <w:tblGrid>
        <w:gridCol w:w="803"/>
        <w:gridCol w:w="711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</w:t>
            </w:r>
          </w:p>
        </w:tc>
        <w:tc>
          <w:p>
            <w:pPr>
              <w:pStyle w:val="Compact"/>
              <w:jc w:val="left"/>
            </w:pPr>
            <w:r>
              <w:t xml:space="preserve">Сменить директорию нынешнего положения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rm</w:t>
            </w:r>
          </w:p>
        </w:tc>
        <w:tc>
          <w:p>
            <w:pPr>
              <w:pStyle w:val="Compact"/>
              <w:jc w:val="left"/>
            </w:pPr>
            <w:r>
              <w:t xml:space="preserve">Удаление файла из папки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p>
            <w:pPr>
              <w:pStyle w:val="Compact"/>
              <w:jc w:val="left"/>
            </w:pPr>
            <w:r>
              <w:t xml:space="preserve">Скопировать папку на 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pandoc report.md -o report.docx</w:t>
            </w:r>
          </w:p>
        </w:tc>
        <w:tc>
          <w:p>
            <w:pPr>
              <w:pStyle w:val="Compact"/>
              <w:jc w:val="left"/>
            </w:pPr>
            <w:r>
              <w:t xml:space="preserve">Создание копии файла из формата markdown (.md) в формат .docx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–pdf-engine=pdflatex</w:t>
            </w:r>
          </w:p>
        </w:tc>
        <w:tc>
          <w:p>
            <w:pPr>
              <w:pStyle w:val="Compact"/>
              <w:jc w:val="left"/>
            </w:pPr>
            <w:r>
              <w:t xml:space="preserve">Определение движка, используемого для конвертации файла в формат .pdf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-V mainfont=</w:t>
            </w:r>
            <w:r>
              <w:t xml:space="preserve">“</w:t>
            </w:r>
            <w:r>
              <w:t xml:space="preserve">CMU Serif</w:t>
            </w:r>
            <w:r>
              <w:t xml:space="preserve">”</w:t>
            </w:r>
          </w:p>
        </w:tc>
        <w:tc>
          <w:p>
            <w:pPr>
              <w:pStyle w:val="Compact"/>
              <w:jc w:val="left"/>
            </w:pPr>
            <w:r>
              <w:t xml:space="preserve">Задание шрифта для конвертации файла в формат .pdf</w:t>
            </w:r>
          </w:p>
        </w:tc>
      </w:tr>
    </w:tbl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FirstParagraph"/>
      </w:pPr>
      <w:r>
        <w:t xml:space="preserve">1.Проверка наличия ssh-ключа (Рис. 1):</w:t>
      </w:r>
    </w:p>
    <w:p>
      <w:pPr>
        <w:pStyle w:val="CaptionedFigure"/>
      </w:pPr>
      <w:bookmarkStart w:id="25" w:name="fig:001"/>
      <w:r>
        <w:drawing>
          <wp:inline>
            <wp:extent cx="5334000" cy="1125254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pi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2.Создание репозитория курса на основе шаблона(Рис. 2):</w:t>
      </w:r>
    </w:p>
    <w:p>
      <w:pPr>
        <w:pStyle w:val="CaptionedFigure"/>
      </w:pPr>
      <w:bookmarkStart w:id="27" w:name="fig:001"/>
      <w:r>
        <w:drawing>
          <wp:inline>
            <wp:extent cx="5334000" cy="2872441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pi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3.Настройка каталога курса: переход в каталог курса, удаление лишнего файла package.json, создание необходимых каталогов (Рис. 3) и отправка файлов на сервер (Рис. 4-7):</w:t>
      </w:r>
    </w:p>
    <w:p>
      <w:pPr>
        <w:pStyle w:val="BodyText"/>
      </w:pPr>
      <w:bookmarkStart w:id="29" w:name="fig:001"/>
      <w:r>
        <w:drawing>
          <wp:inline>
            <wp:extent cx="5334000" cy="1125254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pi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1" w:name="fig:001"/>
      <w:r>
        <w:drawing>
          <wp:inline>
            <wp:extent cx="5334000" cy="9697537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pic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3" w:name="fig:001"/>
      <w:r>
        <w:drawing>
          <wp:inline>
            <wp:extent cx="5334000" cy="9757664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pi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1"/>
      <w:r>
        <w:drawing>
          <wp:inline>
            <wp:extent cx="5334000" cy="7916778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pi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6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7" w:name="fig:001"/>
      <w:r>
        <w:drawing>
          <wp:inline>
            <wp:extent cx="5334000" cy="1288585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pic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4.Конвертируем файл отчёта из формата markdown (.md) в .docx (Рис. 8) и формат .pdf (Рис. 9-12):</w:t>
      </w:r>
    </w:p>
    <w:p>
      <w:pPr>
        <w:pStyle w:val="BodyText"/>
      </w:pPr>
      <w:bookmarkStart w:id="39" w:name="fig:001"/>
      <w:r>
        <w:drawing>
          <wp:inline>
            <wp:extent cx="5334000" cy="1008345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pi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01"/>
      <w:r>
        <w:drawing>
          <wp:inline>
            <wp:extent cx="5334000" cy="5151541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pic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3" w:name="fig:001"/>
      <w:r>
        <w:drawing>
          <wp:inline>
            <wp:extent cx="5334000" cy="7091082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pic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01"/>
      <w:r>
        <w:drawing>
          <wp:inline>
            <wp:extent cx="5334000" cy="6500812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pic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01"/>
      <w:r>
        <w:drawing>
          <wp:inline>
            <wp:extent cx="5334000" cy="5732607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/pic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Heading1"/>
      </w:pPr>
      <w:bookmarkStart w:id="48" w:name="выводы"/>
      <w:r>
        <w:t xml:space="preserve">Выводы</w:t>
      </w:r>
      <w:bookmarkEnd w:id="48"/>
    </w:p>
    <w:p>
      <w:pPr>
        <w:pStyle w:val="FirstParagraph"/>
      </w:pPr>
      <w:r>
        <w:t xml:space="preserve">В рамках данной лабораторной работы мы научились проверять наличие ssh-ключа, создавать репозиторий на основе шаблона, создавать отчёт в формате markdown и конвертировать его в форматы .docx и .pdf.</w:t>
      </w:r>
    </w:p>
    <w:p>
      <w:pPr>
        <w:pStyle w:val="Heading1"/>
      </w:pPr>
      <w:bookmarkStart w:id="49" w:name="список-литературы"/>
      <w:r>
        <w:t xml:space="preserve">Список литературы</w:t>
      </w:r>
      <w:bookmarkEnd w:id="49"/>
    </w:p>
    <w:bookmarkStart w:id="50" w:name="refs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#1</dc:title>
  <dc:creator>Прокошев Никита Евгеньевич</dc:creator>
  <dc:language>ru-RU</dc:language>
  <cp:keywords/>
  <dcterms:created xsi:type="dcterms:W3CDTF">2023-02-11T14:03:27Z</dcterms:created>
  <dcterms:modified xsi:type="dcterms:W3CDTF">2023-02-11T14:03:27Z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