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Here are the page numbers from the report where each data product, database, or monitoring program is referenced or directly mapped to its supporting data:</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hrm2uktxspql" w:id="0"/>
      <w:bookmarkEnd w:id="0"/>
      <w:r w:rsidDel="00000000" w:rsidR="00000000" w:rsidRPr="00000000">
        <w:rPr>
          <w:b w:val="1"/>
          <w:bCs w:val="1"/>
          <w:sz w:val="34"/>
          <w:szCs w:val="34"/>
          <w:rtl w:val="0"/>
        </w:rPr>
        <w:t xml:space="preserve">Fishery-Dependent Data Products &amp; Monitoring Programs</w:t>
      </w:r>
    </w:p>
    <w:p w:rsidR="00000000" w:rsidDel="00000000" w:rsidP="00000000" w:rsidRDefault="00000000" w:rsidRPr="00000000" w14:paraId="00000003">
      <w:pPr>
        <w:numPr>
          <w:ilvl w:val="0"/>
          <w:numId w:val="3"/>
        </w:numPr>
        <w:spacing w:after="0" w:afterAutospacing="0" w:lineRule="auto"/>
        <w:ind w:left="720" w:hanging="360"/>
      </w:pPr>
      <w:r w:rsidDel="00000000" w:rsidR="00000000" w:rsidRPr="00000000">
        <w:rPr>
          <w:b w:val="1"/>
          <w:bCs w:val="1"/>
          <w:rtl w:val="0"/>
        </w:rPr>
        <w:t xml:space="preserve">Federal Longline Logbook System / NMFS Logbooks:</w:t>
      </w:r>
      <w:r w:rsidDel="00000000" w:rsidR="00000000" w:rsidRPr="00000000">
        <w:rPr>
          <w:rtl w:val="0"/>
        </w:rPr>
        <w:t xml:space="preserve"> Pages 5, 6, 9, 11, 15, 27, 29, 31, 38, 39, 41, 43, 84, 85, 87, 88, 89, 90.</w:t>
      </w:r>
    </w:p>
    <w:p w:rsidR="00000000" w:rsidDel="00000000" w:rsidP="00000000" w:rsidRDefault="00000000" w:rsidRPr="00000000" w14:paraId="00000004">
      <w:pPr>
        <w:numPr>
          <w:ilvl w:val="0"/>
          <w:numId w:val="3"/>
        </w:numPr>
        <w:spacing w:after="0" w:afterAutospacing="0" w:lineRule="auto"/>
        <w:ind w:left="720" w:hanging="360"/>
      </w:pPr>
      <w:r w:rsidDel="00000000" w:rsidR="00000000" w:rsidRPr="00000000">
        <w:rPr>
          <w:b w:val="1"/>
          <w:bCs w:val="1"/>
          <w:rtl w:val="0"/>
        </w:rPr>
        <w:t xml:space="preserve">Pacific Islands Region Observer Program (PIROP) Data:</w:t>
      </w:r>
      <w:r w:rsidDel="00000000" w:rsidR="00000000" w:rsidRPr="00000000">
        <w:rPr>
          <w:rtl w:val="0"/>
        </w:rPr>
        <w:t xml:space="preserve"> Pages 3, 11, 14, 15, 16, 17, 43, 84, 89, 90.</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b w:val="1"/>
          <w:bCs w:val="1"/>
          <w:rtl w:val="0"/>
        </w:rPr>
        <w:t xml:space="preserve">Boat-Based and Shore-Based Creel Surveys:</w:t>
      </w:r>
      <w:r w:rsidDel="00000000" w:rsidR="00000000" w:rsidRPr="00000000">
        <w:rPr>
          <w:rtl w:val="0"/>
        </w:rPr>
        <w:t xml:space="preserve"> Pages 5, 6, 7, 8, 14, 15, 19, 21, 25, 27, 28, 29, 32, 51, 54, 55, 56, 57, 58, 59, 60, 63, 67, 68, 71, 72, 73, 74, 75, 76.</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b w:val="1"/>
          <w:bCs w:val="1"/>
          <w:rtl w:val="0"/>
        </w:rPr>
        <w:t xml:space="preserve">Commercial Purchase Systems / Receipt Books:</w:t>
      </w:r>
      <w:r w:rsidDel="00000000" w:rsidR="00000000" w:rsidRPr="00000000">
        <w:rPr>
          <w:rtl w:val="0"/>
        </w:rPr>
        <w:t xml:space="preserve"> Pages 7, 8, 27, 51, 53, 54, 61, 62, 63, 67, 68, 70.</w:t>
      </w:r>
    </w:p>
    <w:p w:rsidR="00000000" w:rsidDel="00000000" w:rsidP="00000000" w:rsidRDefault="00000000" w:rsidRPr="00000000" w14:paraId="00000007">
      <w:pPr>
        <w:numPr>
          <w:ilvl w:val="0"/>
          <w:numId w:val="3"/>
        </w:numPr>
        <w:spacing w:after="0" w:afterAutospacing="0" w:lineRule="auto"/>
        <w:ind w:left="720" w:hanging="360"/>
      </w:pPr>
      <w:r w:rsidDel="00000000" w:rsidR="00000000" w:rsidRPr="00000000">
        <w:rPr>
          <w:b w:val="1"/>
          <w:bCs w:val="1"/>
          <w:rtl w:val="0"/>
        </w:rPr>
        <w:t xml:space="preserve">State Fishermen Reports (Hawaii DAR Catch Reports):</w:t>
      </w:r>
      <w:r w:rsidDel="00000000" w:rsidR="00000000" w:rsidRPr="00000000">
        <w:rPr>
          <w:rtl w:val="0"/>
        </w:rPr>
        <w:t xml:space="preserve"> Pages 7, 9, 84, 85, 90.</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b w:val="1"/>
          <w:bCs w:val="1"/>
          <w:rtl w:val="0"/>
        </w:rPr>
        <w:t xml:space="preserve">Honolulu Fish Auction Data (UFA Auction Sampling Data):</w:t>
      </w:r>
      <w:r w:rsidDel="00000000" w:rsidR="00000000" w:rsidRPr="00000000">
        <w:rPr>
          <w:rtl w:val="0"/>
        </w:rPr>
        <w:t xml:space="preserve"> Pages 25, 85, 90, 91.</w:t>
      </w:r>
    </w:p>
    <w:p w:rsidR="00000000" w:rsidDel="00000000" w:rsidP="00000000" w:rsidRDefault="00000000" w:rsidRPr="00000000" w14:paraId="00000009">
      <w:pPr>
        <w:numPr>
          <w:ilvl w:val="0"/>
          <w:numId w:val="3"/>
        </w:numPr>
        <w:spacing w:after="240" w:lineRule="auto"/>
        <w:ind w:left="720" w:hanging="360"/>
      </w:pPr>
      <w:r w:rsidDel="00000000" w:rsidR="00000000" w:rsidRPr="00000000">
        <w:rPr>
          <w:b w:val="1"/>
          <w:bCs w:val="1"/>
          <w:rtl w:val="0"/>
        </w:rPr>
        <w:t xml:space="preserve">PIFSC Continuous Economic Data Collection Program:</w:t>
      </w:r>
      <w:r w:rsidDel="00000000" w:rsidR="00000000" w:rsidRPr="00000000">
        <w:rPr>
          <w:rtl w:val="0"/>
        </w:rPr>
        <w:t xml:space="preserve"> Pages 27, 160, 161, 183, 184, 185, 186, 190, 193, 195, 196, 199, 200, 201, 202, 212.</w:t>
      </w:r>
    </w:p>
    <w:p w:rsidR="00000000" w:rsidDel="00000000" w:rsidP="00000000" w:rsidRDefault="00000000" w:rsidRPr="00000000" w14:paraId="0000000A">
      <w:pPr>
        <w:pStyle w:val="Heading2"/>
        <w:keepNext w:val="0"/>
        <w:keepLines w:val="0"/>
        <w:spacing w:after="80" w:before="0" w:lineRule="auto"/>
        <w:rPr>
          <w:b w:val="1"/>
          <w:bCs w:val="1"/>
          <w:sz w:val="34"/>
          <w:szCs w:val="34"/>
        </w:rPr>
      </w:pPr>
      <w:bookmarkStart w:colFirst="0" w:colLast="0" w:name="_dj8mqu75q51r" w:id="1"/>
      <w:bookmarkEnd w:id="1"/>
      <w:r w:rsidDel="00000000" w:rsidR="00000000" w:rsidRPr="00000000">
        <w:rPr>
          <w:b w:val="1"/>
          <w:bCs w:val="1"/>
          <w:sz w:val="34"/>
          <w:szCs w:val="34"/>
          <w:rtl w:val="0"/>
        </w:rPr>
        <w:t xml:space="preserve">Climate, Oceanographic &amp; Environmental Data Products</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CoralTemp SST Data:</w:t>
      </w:r>
      <w:r w:rsidDel="00000000" w:rsidR="00000000" w:rsidRPr="00000000">
        <w:rPr>
          <w:rtl w:val="0"/>
        </w:rPr>
        <w:t xml:space="preserve"> Pages 8, 11, 23, 25, 46, 47, 48, 282, 298, 299, 351, 184.</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Global Ocean Data Assimilation System (GODAS):</w:t>
      </w:r>
      <w:r w:rsidDel="00000000" w:rsidR="00000000" w:rsidRPr="00000000">
        <w:rPr>
          <w:rtl w:val="0"/>
        </w:rPr>
        <w:t xml:space="preserve"> Pages 8, 11, 21, 23, 25, 46, 300, 301.</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ESA Climate Change Initiative (CCI) Ocean Colour Data:</w:t>
      </w:r>
      <w:r w:rsidDel="00000000" w:rsidR="00000000" w:rsidRPr="00000000">
        <w:rPr>
          <w:rtl w:val="0"/>
        </w:rPr>
        <w:t xml:space="preserve"> Pages 9, 11, 21, 46, 47, 282, 302, 303, 305.</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International Best Track Archive for Climate Stewardship (IBTrACS):</w:t>
      </w:r>
      <w:r w:rsidDel="00000000" w:rsidR="00000000" w:rsidRPr="00000000">
        <w:rPr>
          <w:rtl w:val="0"/>
        </w:rPr>
        <w:t xml:space="preserve"> Pages 11, 23, 46, 295, 296.</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b w:val="1"/>
          <w:bCs w:val="1"/>
          <w:rtl w:val="0"/>
        </w:rPr>
        <w:t xml:space="preserve">Mauna Loa Observatory Carbon Dioxide Time-Series:</w:t>
      </w:r>
      <w:r w:rsidDel="00000000" w:rsidR="00000000" w:rsidRPr="00000000">
        <w:rPr>
          <w:rtl w:val="0"/>
        </w:rPr>
        <w:t xml:space="preserve"> Pages 11, 46, 282, 288.</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b w:val="1"/>
          <w:bCs w:val="1"/>
          <w:rtl w:val="0"/>
        </w:rPr>
        <w:t xml:space="preserve">Hawaii Ocean Time-Series (HOT):</w:t>
      </w:r>
      <w:r w:rsidDel="00000000" w:rsidR="00000000" w:rsidRPr="00000000">
        <w:rPr>
          <w:rtl w:val="0"/>
        </w:rPr>
        <w:t xml:space="preserve"> Pages 8, 11, 46, 282, 290.</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b w:val="1"/>
          <w:bCs w:val="1"/>
          <w:rtl w:val="0"/>
        </w:rPr>
        <w:t xml:space="preserve">Oceanic Niño Index (ONI):</w:t>
      </w:r>
      <w:r w:rsidDel="00000000" w:rsidR="00000000" w:rsidRPr="00000000">
        <w:rPr>
          <w:rtl w:val="0"/>
        </w:rPr>
        <w:t xml:space="preserve"> Pages 9, 11, 46, 282, 291.</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b w:val="1"/>
          <w:bCs w:val="1"/>
          <w:rtl w:val="0"/>
        </w:rPr>
        <w:t xml:space="preserve">Pacific Decadal Oscillation (PDO) Index:</w:t>
      </w:r>
      <w:r w:rsidDel="00000000" w:rsidR="00000000" w:rsidRPr="00000000">
        <w:rPr>
          <w:rtl w:val="0"/>
        </w:rPr>
        <w:t xml:space="preserve"> Pages 9, 11, 46, 282, 292.</w:t>
      </w:r>
    </w:p>
    <w:p w:rsidR="00000000" w:rsidDel="00000000" w:rsidP="00000000" w:rsidRDefault="00000000" w:rsidRPr="00000000" w14:paraId="00000013">
      <w:pPr>
        <w:numPr>
          <w:ilvl w:val="0"/>
          <w:numId w:val="1"/>
        </w:numPr>
        <w:spacing w:after="240" w:lineRule="auto"/>
        <w:ind w:left="720" w:hanging="360"/>
      </w:pPr>
      <w:r w:rsidDel="00000000" w:rsidR="00000000" w:rsidRPr="00000000">
        <w:rPr>
          <w:b w:val="1"/>
          <w:bCs w:val="1"/>
          <w:rtl w:val="0"/>
        </w:rPr>
        <w:t xml:space="preserve">North Pacific Gyre Oscillation (NPGO) Index:</w:t>
      </w:r>
      <w:r w:rsidDel="00000000" w:rsidR="00000000" w:rsidRPr="00000000">
        <w:rPr>
          <w:rtl w:val="0"/>
        </w:rPr>
        <w:t xml:space="preserve"> Pages 11, 46, 282, 294.</w:t>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3oflsuerv9wy" w:id="2"/>
      <w:bookmarkEnd w:id="2"/>
      <w:r w:rsidDel="00000000" w:rsidR="00000000" w:rsidRPr="00000000">
        <w:rPr>
          <w:b w:val="1"/>
          <w:bCs w:val="1"/>
          <w:sz w:val="34"/>
          <w:szCs w:val="34"/>
          <w:rtl w:val="0"/>
        </w:rPr>
        <w:t xml:space="preserve">Specialized Analytical &amp; Predictive Models</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Protected Species Ensemble Random Forest (PSERF) Model:</w:t>
      </w:r>
      <w:r w:rsidDel="00000000" w:rsidR="00000000" w:rsidRPr="00000000">
        <w:rPr>
          <w:rtl w:val="0"/>
        </w:rPr>
        <w:t xml:space="preserve"> Pages 8, 11, 17, 89, 90, 243, 244, 266, 268, 269, 270, 271, 272, 349, 350, 352.</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TurtleWatch:</w:t>
      </w:r>
      <w:r w:rsidDel="00000000" w:rsidR="00000000" w:rsidRPr="00000000">
        <w:rPr>
          <w:rtl w:val="0"/>
        </w:rPr>
        <w:t xml:space="preserve"> Pages 25, 351.</w:t>
      </w:r>
    </w:p>
    <w:p w:rsidR="00000000" w:rsidDel="00000000" w:rsidP="00000000" w:rsidRDefault="00000000" w:rsidRPr="00000000" w14:paraId="00000017">
      <w:pPr>
        <w:numPr>
          <w:ilvl w:val="0"/>
          <w:numId w:val="2"/>
        </w:numPr>
        <w:spacing w:after="240" w:lineRule="auto"/>
        <w:ind w:left="720" w:hanging="360"/>
      </w:pPr>
      <w:r w:rsidDel="00000000" w:rsidR="00000000" w:rsidRPr="00000000">
        <w:rPr>
          <w:b w:val="1"/>
          <w:bCs w:val="1"/>
          <w:rtl w:val="0"/>
        </w:rPr>
        <w:t xml:space="preserve">Bigeye Tuna Catch Rate Forecast Model:</w:t>
      </w:r>
      <w:r w:rsidDel="00000000" w:rsidR="00000000" w:rsidRPr="00000000">
        <w:rPr>
          <w:rtl w:val="0"/>
        </w:rPr>
        <w:t xml:space="preserve"> Pages 11, 25, 47, 282, 317.</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