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DB5" w:rsidRDefault="00100928">
      <w:pPr>
        <w:rPr>
          <w:rFonts w:ascii="Times New Roman" w:hAnsi="Times New Roman" w:cs="Times New Roman"/>
        </w:rPr>
      </w:pPr>
      <w:r>
        <w:rPr>
          <w:rFonts w:ascii="Times New Roman" w:hAnsi="Times New Roman" w:cs="Times New Roman"/>
        </w:rPr>
        <w:t>Tarea 6 Unidad 1,2, y 3</w:t>
      </w:r>
    </w:p>
    <w:p w:rsidR="00100928" w:rsidRPr="00C62ADA" w:rsidRDefault="00100928">
      <w:pPr>
        <w:rPr>
          <w:rFonts w:ascii="Times New Roman" w:hAnsi="Times New Roman" w:cs="Times New Roman"/>
        </w:rPr>
      </w:pPr>
      <w:r>
        <w:rPr>
          <w:rFonts w:ascii="Times New Roman" w:hAnsi="Times New Roman" w:cs="Times New Roman"/>
        </w:rPr>
        <w:t xml:space="preserve">Nombre y apellidos: </w:t>
      </w:r>
      <w:r w:rsidR="006C665E">
        <w:rPr>
          <w:rFonts w:ascii="Times New Roman" w:hAnsi="Times New Roman" w:cs="Times New Roman"/>
        </w:rPr>
        <w:t>Irene Parra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Grupo y subgrupo: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Fecha;</w:t>
      </w:r>
    </w:p>
    <w:p w:rsidR="00F0065D" w:rsidRPr="00F0065D" w:rsidRDefault="00F0065D">
      <w:pPr>
        <w:rPr>
          <w:rFonts w:ascii="Times New Roman" w:hAnsi="Times New Roman" w:cs="Times New Roman"/>
          <w:b/>
          <w:bCs/>
        </w:rPr>
      </w:pPr>
      <w:r w:rsidRPr="00C62ADA">
        <w:rPr>
          <w:rFonts w:ascii="Times New Roman" w:hAnsi="Times New Roman" w:cs="Times New Roman"/>
          <w:b/>
          <w:bCs/>
        </w:rPr>
        <w:t xml:space="preserve">Actividad </w:t>
      </w:r>
      <w:r>
        <w:rPr>
          <w:rFonts w:ascii="Times New Roman" w:hAnsi="Times New Roman" w:cs="Times New Roman"/>
          <w:b/>
          <w:bCs/>
        </w:rPr>
        <w:t>1</w:t>
      </w:r>
      <w:r w:rsidRPr="00C62ADA">
        <w:rPr>
          <w:rFonts w:ascii="Times New Roman" w:hAnsi="Times New Roman" w:cs="Times New Roman"/>
          <w:b/>
          <w:bCs/>
        </w:rPr>
        <w:t xml:space="preserve">: </w:t>
      </w:r>
      <w:r>
        <w:rPr>
          <w:rFonts w:ascii="Times New Roman" w:hAnsi="Times New Roman" w:cs="Times New Roman"/>
          <w:b/>
          <w:bCs/>
        </w:rPr>
        <w:t>Etiquetado y prospecto</w:t>
      </w:r>
      <w:r w:rsidR="00100928">
        <w:rPr>
          <w:rFonts w:ascii="Times New Roman" w:hAnsi="Times New Roman" w:cs="Times New Roman"/>
          <w:b/>
          <w:bCs/>
        </w:rPr>
        <w:t xml:space="preserve">.  </w:t>
      </w:r>
    </w:p>
    <w:p w:rsidR="00D30B86" w:rsidRPr="00AD304F" w:rsidRDefault="00F0065D">
      <w:pPr>
        <w:rPr>
          <w:rFonts w:ascii="Times New Roman" w:hAnsi="Times New Roman" w:cs="Times New Roman"/>
          <w:b/>
          <w:bCs/>
          <w:sz w:val="20"/>
          <w:szCs w:val="20"/>
        </w:rPr>
      </w:pPr>
      <w:r>
        <w:rPr>
          <w:rFonts w:ascii="Times New Roman" w:hAnsi="Times New Roman" w:cs="Times New Roman"/>
          <w:sz w:val="20"/>
          <w:szCs w:val="20"/>
        </w:rPr>
        <w:t>1</w:t>
      </w:r>
      <w:r w:rsidR="00D30B86" w:rsidRPr="00C62ADA">
        <w:rPr>
          <w:rFonts w:ascii="Times New Roman" w:hAnsi="Times New Roman" w:cs="Times New Roman"/>
          <w:sz w:val="20"/>
          <w:szCs w:val="20"/>
        </w:rPr>
        <w:t xml:space="preserve">.- Escoge un medicamento </w:t>
      </w:r>
      <w:r>
        <w:rPr>
          <w:rFonts w:ascii="Times New Roman" w:hAnsi="Times New Roman" w:cs="Times New Roman"/>
          <w:sz w:val="20"/>
          <w:szCs w:val="20"/>
        </w:rPr>
        <w:t xml:space="preserve">que tengas en casa </w:t>
      </w:r>
      <w:r w:rsidR="00D30B86" w:rsidRPr="00C62ADA">
        <w:rPr>
          <w:rFonts w:ascii="Times New Roman" w:hAnsi="Times New Roman" w:cs="Times New Roman"/>
          <w:sz w:val="20"/>
          <w:szCs w:val="20"/>
        </w:rPr>
        <w:t xml:space="preserve">(el cual sea necesario receta médica para su dispensación) y localiza todos y cada uno de los apartados que debería tener </w:t>
      </w:r>
      <w:r>
        <w:rPr>
          <w:rFonts w:ascii="Times New Roman" w:hAnsi="Times New Roman" w:cs="Times New Roman"/>
          <w:sz w:val="20"/>
          <w:szCs w:val="20"/>
        </w:rPr>
        <w:t xml:space="preserve">en el cartonaje (etiquetado) </w:t>
      </w:r>
      <w:r w:rsidR="00D30B86" w:rsidRPr="00C62ADA">
        <w:rPr>
          <w:rFonts w:ascii="Times New Roman" w:hAnsi="Times New Roman" w:cs="Times New Roman"/>
          <w:sz w:val="20"/>
          <w:szCs w:val="20"/>
        </w:rPr>
        <w:t>seg</w:t>
      </w:r>
      <w:r>
        <w:rPr>
          <w:rFonts w:ascii="Times New Roman" w:hAnsi="Times New Roman" w:cs="Times New Roman"/>
          <w:sz w:val="20"/>
          <w:szCs w:val="20"/>
        </w:rPr>
        <w:t>ún tu libro/apuntes resumen del aula virtual</w:t>
      </w:r>
      <w:r w:rsidR="00100928">
        <w:rPr>
          <w:rFonts w:ascii="Times New Roman" w:hAnsi="Times New Roman" w:cs="Times New Roman"/>
          <w:sz w:val="20"/>
          <w:szCs w:val="20"/>
        </w:rPr>
        <w:t xml:space="preserve">. Escribe de qué medicamento se trata y ve enumerando y describiendo cada parte del cartonaje.  </w:t>
      </w:r>
      <w:r w:rsidR="00100928" w:rsidRPr="00AD304F">
        <w:rPr>
          <w:rFonts w:ascii="Times New Roman" w:hAnsi="Times New Roman" w:cs="Times New Roman"/>
          <w:b/>
          <w:bCs/>
          <w:sz w:val="20"/>
          <w:szCs w:val="20"/>
        </w:rPr>
        <w:t>2 puntos.</w:t>
      </w:r>
    </w:p>
    <w:p w:rsidR="00100928" w:rsidRDefault="00100928">
      <w:pPr>
        <w:rPr>
          <w:rFonts w:ascii="Times New Roman" w:hAnsi="Times New Roman" w:cs="Times New Roman"/>
          <w:sz w:val="20"/>
          <w:szCs w:val="20"/>
        </w:rPr>
      </w:pPr>
      <w:r>
        <w:rPr>
          <w:rFonts w:ascii="Times New Roman" w:hAnsi="Times New Roman" w:cs="Times New Roman"/>
          <w:sz w:val="20"/>
          <w:szCs w:val="20"/>
        </w:rPr>
        <w:t xml:space="preserve">Nombre: …. </w:t>
      </w:r>
    </w:p>
    <w:p w:rsidR="00100928" w:rsidRPr="00C62ADA" w:rsidRDefault="00100928">
      <w:pPr>
        <w:rPr>
          <w:rFonts w:ascii="Times New Roman" w:hAnsi="Times New Roman" w:cs="Times New Roman"/>
          <w:sz w:val="20"/>
          <w:szCs w:val="20"/>
        </w:rPr>
      </w:pPr>
      <w:r>
        <w:rPr>
          <w:rFonts w:ascii="Times New Roman" w:hAnsi="Times New Roman" w:cs="Times New Roman"/>
          <w:sz w:val="20"/>
          <w:szCs w:val="20"/>
        </w:rPr>
        <w:t xml:space="preserve">Laboratorio: …. </w:t>
      </w:r>
    </w:p>
    <w:p w:rsidR="00D30B86" w:rsidRPr="00AD304F" w:rsidRDefault="00D30B86">
      <w:pPr>
        <w:rPr>
          <w:rFonts w:ascii="Times New Roman" w:hAnsi="Times New Roman" w:cs="Times New Roman"/>
          <w:b/>
          <w:bCs/>
          <w:sz w:val="20"/>
          <w:szCs w:val="20"/>
        </w:rPr>
      </w:pPr>
      <w:r w:rsidRPr="00C62ADA">
        <w:rPr>
          <w:rFonts w:ascii="Times New Roman" w:hAnsi="Times New Roman" w:cs="Times New Roman"/>
          <w:sz w:val="20"/>
          <w:szCs w:val="20"/>
        </w:rPr>
        <w:t>2.- Escoge otro medicamento y haz lo mismo con el prospecto.</w:t>
      </w:r>
      <w:r w:rsidR="00F0065D">
        <w:rPr>
          <w:rFonts w:ascii="Times New Roman" w:hAnsi="Times New Roman" w:cs="Times New Roman"/>
          <w:sz w:val="20"/>
          <w:szCs w:val="20"/>
        </w:rPr>
        <w:t xml:space="preserve"> Localiza los puntos que debe tener el prospecto (libro </w:t>
      </w:r>
      <w:r w:rsidR="00100928">
        <w:rPr>
          <w:rFonts w:ascii="Times New Roman" w:hAnsi="Times New Roman" w:cs="Times New Roman"/>
          <w:sz w:val="20"/>
          <w:szCs w:val="20"/>
        </w:rPr>
        <w:t xml:space="preserve">o apuntes del aula virtual). Escribe de qué medicamento se trata y los puntos que tiene su prospecto. </w:t>
      </w:r>
      <w:r w:rsidR="00100928" w:rsidRPr="00AD304F">
        <w:rPr>
          <w:rFonts w:ascii="Times New Roman" w:hAnsi="Times New Roman" w:cs="Times New Roman"/>
          <w:b/>
          <w:bCs/>
          <w:sz w:val="20"/>
          <w:szCs w:val="20"/>
        </w:rPr>
        <w:t>2 puntos.</w:t>
      </w:r>
    </w:p>
    <w:p w:rsidR="00C62ADA" w:rsidRPr="00C62ADA" w:rsidRDefault="00C62ADA">
      <w:pPr>
        <w:rPr>
          <w:rFonts w:ascii="Times New Roman" w:hAnsi="Times New Roman" w:cs="Times New Roman"/>
          <w:b/>
          <w:bCs/>
        </w:rPr>
      </w:pPr>
      <w:r w:rsidRPr="00C62ADA">
        <w:rPr>
          <w:rFonts w:ascii="Times New Roman" w:hAnsi="Times New Roman" w:cs="Times New Roman"/>
          <w:b/>
          <w:bCs/>
        </w:rPr>
        <w:t xml:space="preserve">Actividad </w:t>
      </w:r>
      <w:r w:rsidR="00F0065D">
        <w:rPr>
          <w:rFonts w:ascii="Times New Roman" w:hAnsi="Times New Roman" w:cs="Times New Roman"/>
          <w:b/>
          <w:bCs/>
        </w:rPr>
        <w:t>2</w:t>
      </w:r>
      <w:r w:rsidRPr="00C62ADA">
        <w:rPr>
          <w:rFonts w:ascii="Times New Roman" w:hAnsi="Times New Roman" w:cs="Times New Roman"/>
          <w:b/>
          <w:bCs/>
        </w:rPr>
        <w:t>: Cupones precinto</w:t>
      </w:r>
    </w:p>
    <w:p w:rsidR="00C62ADA" w:rsidRPr="00AD304F" w:rsidRDefault="00426A43">
      <w:pPr>
        <w:rPr>
          <w:rFonts w:ascii="Times New Roman" w:hAnsi="Times New Roman" w:cs="Times New Roman"/>
          <w:b/>
          <w:bCs/>
          <w:sz w:val="20"/>
          <w:szCs w:val="20"/>
        </w:rPr>
      </w:pPr>
      <w:r w:rsidRPr="00426A43">
        <w:rPr>
          <w:rFonts w:ascii="Times New Roman" w:hAnsi="Times New Roman" w:cs="Times New Roman"/>
          <w:noProof/>
          <w:sz w:val="20"/>
          <w:szCs w:val="20"/>
          <w:lang w:eastAsia="ja-JP"/>
        </w:rPr>
        <w:drawing>
          <wp:anchor distT="0" distB="0" distL="114300" distR="114300" simplePos="0" relativeHeight="251658240" behindDoc="0" locked="0" layoutInCell="1" allowOverlap="1">
            <wp:simplePos x="0" y="0"/>
            <wp:positionH relativeFrom="column">
              <wp:posOffset>-1</wp:posOffset>
            </wp:positionH>
            <wp:positionV relativeFrom="paragraph">
              <wp:posOffset>439119</wp:posOffset>
            </wp:positionV>
            <wp:extent cx="1409269" cy="4936210"/>
            <wp:effectExtent l="0" t="0" r="635"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095" cy="4956616"/>
                    </a:xfrm>
                    <a:prstGeom prst="rect">
                      <a:avLst/>
                    </a:prstGeom>
                  </pic:spPr>
                </pic:pic>
              </a:graphicData>
            </a:graphic>
          </wp:anchor>
        </w:drawing>
      </w:r>
      <w:r w:rsidRPr="00426A43">
        <w:rPr>
          <w:rFonts w:ascii="Times New Roman" w:hAnsi="Times New Roman" w:cs="Times New Roman"/>
          <w:sz w:val="20"/>
          <w:szCs w:val="20"/>
        </w:rPr>
        <w:t xml:space="preserve"> </w:t>
      </w:r>
      <w:r w:rsidR="00C62ADA" w:rsidRPr="00C62ADA">
        <w:rPr>
          <w:rFonts w:ascii="Times New Roman" w:hAnsi="Times New Roman" w:cs="Times New Roman"/>
          <w:sz w:val="20"/>
          <w:szCs w:val="20"/>
        </w:rPr>
        <w:t>Ya vimos en los contenidos que el cupón precinto incluye símbolos que identifican las características y condiciones de dispensación del medicamento al que corresponden. Asocia cada cupón con su característica</w:t>
      </w:r>
      <w:r w:rsidR="00C62ADA">
        <w:rPr>
          <w:rFonts w:ascii="Times New Roman" w:hAnsi="Times New Roman" w:cs="Times New Roman"/>
          <w:sz w:val="20"/>
          <w:szCs w:val="20"/>
        </w:rPr>
        <w:t xml:space="preserve"> de dispensación, </w:t>
      </w:r>
      <w:r w:rsidR="00100928">
        <w:rPr>
          <w:rFonts w:ascii="Times New Roman" w:hAnsi="Times New Roman" w:cs="Times New Roman"/>
          <w:sz w:val="20"/>
          <w:szCs w:val="20"/>
        </w:rPr>
        <w:t xml:space="preserve"> </w:t>
      </w:r>
      <w:r w:rsidR="00100928" w:rsidRPr="00AD304F">
        <w:rPr>
          <w:rFonts w:ascii="Times New Roman" w:hAnsi="Times New Roman" w:cs="Times New Roman"/>
          <w:b/>
          <w:bCs/>
          <w:sz w:val="20"/>
          <w:szCs w:val="20"/>
        </w:rPr>
        <w:t>5 puntos.</w:t>
      </w:r>
    </w:p>
    <w:tbl>
      <w:tblPr>
        <w:tblStyle w:val="Tablaconcuadrcula"/>
        <w:tblW w:w="8217" w:type="dxa"/>
        <w:tblInd w:w="2263" w:type="dxa"/>
        <w:tblLook w:val="04A0"/>
      </w:tblPr>
      <w:tblGrid>
        <w:gridCol w:w="8217"/>
      </w:tblGrid>
      <w:tr w:rsidR="00C62ADA" w:rsidTr="00C62ADA">
        <w:tc>
          <w:tcPr>
            <w:tcW w:w="8217" w:type="dxa"/>
          </w:tcPr>
          <w:p w:rsidR="00C62ADA" w:rsidRPr="002A5815" w:rsidRDefault="00C62ADA">
            <w:pPr>
              <w:rPr>
                <w:rFonts w:ascii="Times New Roman" w:hAnsi="Times New Roman" w:cs="Times New Roman"/>
                <w:b/>
                <w:bCs/>
                <w:sz w:val="24"/>
                <w:szCs w:val="24"/>
              </w:rPr>
            </w:pPr>
            <w:r w:rsidRPr="002A5815">
              <w:rPr>
                <w:rFonts w:ascii="Times New Roman" w:hAnsi="Times New Roman" w:cs="Times New Roman"/>
                <w:b/>
                <w:bCs/>
                <w:sz w:val="24"/>
                <w:szCs w:val="24"/>
              </w:rPr>
              <w:t>Condiciones de dispensación</w:t>
            </w:r>
          </w:p>
          <w:p w:rsidR="00C62ADA" w:rsidRDefault="00C62ADA">
            <w:pPr>
              <w:rPr>
                <w:rFonts w:ascii="Times New Roman" w:hAnsi="Times New Roman" w:cs="Times New Roman"/>
                <w:sz w:val="20"/>
                <w:szCs w:val="20"/>
              </w:rPr>
            </w:pPr>
          </w:p>
        </w:tc>
      </w:tr>
      <w:tr w:rsidR="00C62ADA" w:rsidTr="00C62ADA">
        <w:tc>
          <w:tcPr>
            <w:tcW w:w="8217" w:type="dxa"/>
          </w:tcPr>
          <w:p w:rsidR="00C62ADA" w:rsidRDefault="00C62ADA">
            <w:pPr>
              <w:rPr>
                <w:rFonts w:ascii="Times New Roman" w:hAnsi="Times New Roman" w:cs="Times New Roman"/>
                <w:sz w:val="20"/>
                <w:szCs w:val="20"/>
              </w:rPr>
            </w:pPr>
            <w:r>
              <w:rPr>
                <w:rFonts w:ascii="Times New Roman" w:hAnsi="Times New Roman" w:cs="Times New Roman"/>
                <w:sz w:val="20"/>
                <w:szCs w:val="20"/>
              </w:rPr>
              <w:t xml:space="preserve">     </w:t>
            </w: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tc>
      </w:tr>
      <w:tr w:rsidR="00C62ADA" w:rsidTr="00C62ADA">
        <w:tc>
          <w:tcPr>
            <w:tcW w:w="8217" w:type="dxa"/>
          </w:tcPr>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tc>
      </w:tr>
      <w:tr w:rsidR="00C62ADA" w:rsidTr="00C62ADA">
        <w:tc>
          <w:tcPr>
            <w:tcW w:w="8217" w:type="dxa"/>
          </w:tcPr>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tc>
      </w:tr>
      <w:tr w:rsidR="00C62ADA" w:rsidTr="00C62ADA">
        <w:tc>
          <w:tcPr>
            <w:tcW w:w="8217" w:type="dxa"/>
          </w:tcPr>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tc>
      </w:tr>
      <w:tr w:rsidR="00C62ADA" w:rsidTr="00C62ADA">
        <w:tc>
          <w:tcPr>
            <w:tcW w:w="8217" w:type="dxa"/>
          </w:tcPr>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pPr>
              <w:rPr>
                <w:rFonts w:ascii="Times New Roman" w:hAnsi="Times New Roman" w:cs="Times New Roman"/>
                <w:sz w:val="20"/>
                <w:szCs w:val="20"/>
              </w:rPr>
            </w:pPr>
          </w:p>
          <w:p w:rsidR="00C62ADA" w:rsidRDefault="00C62ADA" w:rsidP="00C62ADA">
            <w:pPr>
              <w:ind w:firstLine="1588"/>
              <w:rPr>
                <w:rFonts w:ascii="Times New Roman" w:hAnsi="Times New Roman" w:cs="Times New Roman"/>
                <w:sz w:val="20"/>
                <w:szCs w:val="20"/>
              </w:rPr>
            </w:pPr>
          </w:p>
        </w:tc>
      </w:tr>
    </w:tbl>
    <w:p w:rsidR="00C62ADA" w:rsidRPr="00C62ADA" w:rsidRDefault="00C62ADA">
      <w:pPr>
        <w:rPr>
          <w:rFonts w:ascii="Times New Roman" w:hAnsi="Times New Roman" w:cs="Times New Roman"/>
          <w:sz w:val="20"/>
          <w:szCs w:val="20"/>
        </w:rPr>
      </w:pPr>
    </w:p>
    <w:p w:rsidR="00C62ADA" w:rsidRPr="00C62ADA" w:rsidRDefault="00C62ADA">
      <w:pPr>
        <w:rPr>
          <w:rFonts w:ascii="Times New Roman" w:hAnsi="Times New Roman" w:cs="Times New Roman"/>
        </w:rPr>
      </w:pPr>
      <w:r w:rsidRPr="00C62ADA">
        <w:rPr>
          <w:rFonts w:ascii="Times New Roman" w:hAnsi="Times New Roman" w:cs="Times New Roman"/>
          <w:noProof/>
          <w:lang w:eastAsia="ja-JP"/>
        </w:rPr>
        <w:drawing>
          <wp:inline distT="0" distB="0" distL="0" distR="0">
            <wp:extent cx="0" cy="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0" cy="0"/>
                    </a:xfrm>
                    <a:prstGeom prst="rect">
                      <a:avLst/>
                    </a:prstGeom>
                  </pic:spPr>
                </pic:pic>
              </a:graphicData>
            </a:graphic>
          </wp:inline>
        </w:drawing>
      </w:r>
      <w:r w:rsidRPr="00C62ADA">
        <w:rPr>
          <w:noProof/>
        </w:rPr>
        <w:t xml:space="preserve"> </w:t>
      </w:r>
      <w:r w:rsidRPr="00C62ADA">
        <w:rPr>
          <w:rFonts w:ascii="Times New Roman" w:hAnsi="Times New Roman" w:cs="Times New Roman"/>
          <w:noProof/>
          <w:lang w:eastAsia="ja-JP"/>
        </w:rPr>
        <w:drawing>
          <wp:inline distT="0" distB="0" distL="0" distR="0">
            <wp:extent cx="0" cy="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0" cy="0"/>
                    </a:xfrm>
                    <a:prstGeom prst="rect">
                      <a:avLst/>
                    </a:prstGeom>
                  </pic:spPr>
                </pic:pic>
              </a:graphicData>
            </a:graphic>
          </wp:inline>
        </w:drawing>
      </w:r>
      <w:r w:rsidRPr="00C62ADA">
        <w:rPr>
          <w:noProof/>
        </w:rPr>
        <w:t xml:space="preserve"> </w:t>
      </w:r>
    </w:p>
    <w:p w:rsidR="00D30B86" w:rsidRDefault="00D30B86">
      <w:pPr>
        <w:rPr>
          <w:rFonts w:ascii="Times New Roman" w:hAnsi="Times New Roman" w:cs="Times New Roman"/>
        </w:rPr>
      </w:pPr>
    </w:p>
    <w:p w:rsidR="00100928" w:rsidRDefault="00100928">
      <w:pPr>
        <w:rPr>
          <w:rFonts w:ascii="Times New Roman" w:hAnsi="Times New Roman" w:cs="Times New Roman"/>
        </w:rPr>
      </w:pPr>
    </w:p>
    <w:p w:rsidR="00100928" w:rsidRDefault="00100928">
      <w:pPr>
        <w:rPr>
          <w:rFonts w:ascii="Times New Roman" w:hAnsi="Times New Roman" w:cs="Times New Roman"/>
        </w:rPr>
      </w:pPr>
    </w:p>
    <w:p w:rsidR="00100928" w:rsidRPr="00C62ADA" w:rsidRDefault="00100928">
      <w:pPr>
        <w:rPr>
          <w:rFonts w:ascii="Times New Roman" w:hAnsi="Times New Roman" w:cs="Times New Roman"/>
        </w:rPr>
      </w:pPr>
    </w:p>
    <w:p w:rsidR="00E4243F" w:rsidRPr="00C62ADA" w:rsidRDefault="00E4243F" w:rsidP="00E4243F">
      <w:pPr>
        <w:pStyle w:val="Default"/>
        <w:rPr>
          <w:sz w:val="23"/>
          <w:szCs w:val="23"/>
        </w:rPr>
      </w:pPr>
      <w:r w:rsidRPr="00C62ADA">
        <w:rPr>
          <w:b/>
          <w:bCs/>
          <w:sz w:val="23"/>
          <w:szCs w:val="23"/>
        </w:rPr>
        <w:t xml:space="preserve">Actividad 3: Etiquetado de medicamentos. </w:t>
      </w:r>
      <w:r w:rsidR="002B5CA0">
        <w:rPr>
          <w:b/>
          <w:bCs/>
          <w:sz w:val="23"/>
          <w:szCs w:val="23"/>
        </w:rPr>
        <w:t xml:space="preserve"> 5puntos</w:t>
      </w:r>
    </w:p>
    <w:p w:rsidR="00E4243F" w:rsidRPr="00C62ADA" w:rsidRDefault="00E4243F" w:rsidP="00E4243F">
      <w:pPr>
        <w:pStyle w:val="Default"/>
        <w:rPr>
          <w:sz w:val="20"/>
          <w:szCs w:val="20"/>
        </w:rPr>
      </w:pPr>
      <w:r w:rsidRPr="00C62ADA">
        <w:rPr>
          <w:sz w:val="20"/>
          <w:szCs w:val="20"/>
        </w:rPr>
        <w:t xml:space="preserve">En el momento de dispensar un medicamento, es necesario saber qué requisitos de prescripción exige y qué condiciones de dispensación tiene. En base a las siguientes imágenes, rellena los datos de la tabla que se solicitan que te ayudan a conocer cómo se deben dispensar de estos medicamentos: </w:t>
      </w:r>
    </w:p>
    <w:p w:rsidR="00D30B86" w:rsidRPr="00C62ADA" w:rsidRDefault="00091613" w:rsidP="00E4243F">
      <w:pPr>
        <w:rPr>
          <w:rFonts w:ascii="Times New Roman" w:hAnsi="Times New Roman" w:cs="Times New Roman"/>
        </w:rPr>
      </w:pPr>
      <w:r w:rsidRPr="00C62ADA">
        <w:rPr>
          <w:rFonts w:ascii="Times New Roman" w:hAnsi="Times New Roman" w:cs="Times New Roman"/>
          <w:noProof/>
          <w:lang w:eastAsia="ja-JP"/>
        </w:rPr>
        <w:drawing>
          <wp:inline distT="0" distB="0" distL="0" distR="0">
            <wp:extent cx="5400040" cy="304350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00040" cy="3043509"/>
                    </a:xfrm>
                    <a:prstGeom prst="rect">
                      <a:avLst/>
                    </a:prstGeom>
                    <a:noFill/>
                    <a:ln w="9525">
                      <a:noFill/>
                      <a:miter lim="800000"/>
                      <a:headEnd/>
                      <a:tailEnd/>
                    </a:ln>
                  </pic:spPr>
                </pic:pic>
              </a:graphicData>
            </a:graphic>
          </wp:inline>
        </w:drawing>
      </w:r>
    </w:p>
    <w:p w:rsidR="00091613" w:rsidRPr="00C62ADA" w:rsidRDefault="00091613" w:rsidP="00E4243F">
      <w:pPr>
        <w:rPr>
          <w:rFonts w:ascii="Times New Roman" w:hAnsi="Times New Roman" w:cs="Times New Roman"/>
        </w:rPr>
      </w:pPr>
      <w:r w:rsidRPr="00C62ADA">
        <w:rPr>
          <w:rFonts w:ascii="Times New Roman" w:hAnsi="Times New Roman" w:cs="Times New Roman"/>
          <w:noProof/>
          <w:lang w:eastAsia="ja-JP"/>
        </w:rPr>
        <w:drawing>
          <wp:inline distT="0" distB="0" distL="0" distR="0">
            <wp:extent cx="5400040" cy="2839658"/>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400040" cy="2839658"/>
                    </a:xfrm>
                    <a:prstGeom prst="rect">
                      <a:avLst/>
                    </a:prstGeom>
                    <a:noFill/>
                    <a:ln w="9525">
                      <a:noFill/>
                      <a:miter lim="800000"/>
                      <a:headEnd/>
                      <a:tailEnd/>
                    </a:ln>
                  </pic:spPr>
                </pic:pic>
              </a:graphicData>
            </a:graphic>
          </wp:inline>
        </w:drawing>
      </w:r>
    </w:p>
    <w:p w:rsidR="00091613" w:rsidRPr="00C62ADA" w:rsidRDefault="00091613" w:rsidP="00E4243F">
      <w:pPr>
        <w:rPr>
          <w:rFonts w:ascii="Times New Roman" w:hAnsi="Times New Roman" w:cs="Times New Roman"/>
        </w:rPr>
      </w:pPr>
      <w:r w:rsidRPr="00C62ADA">
        <w:rPr>
          <w:rFonts w:ascii="Times New Roman" w:hAnsi="Times New Roman" w:cs="Times New Roman"/>
          <w:noProof/>
          <w:lang w:eastAsia="ja-JP"/>
        </w:rPr>
        <w:drawing>
          <wp:inline distT="0" distB="0" distL="0" distR="0">
            <wp:extent cx="4560570" cy="260858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560570" cy="2608580"/>
                    </a:xfrm>
                    <a:prstGeom prst="rect">
                      <a:avLst/>
                    </a:prstGeom>
                    <a:noFill/>
                    <a:ln w="9525">
                      <a:noFill/>
                      <a:miter lim="800000"/>
                      <a:headEnd/>
                      <a:tailEnd/>
                    </a:ln>
                  </pic:spPr>
                </pic:pic>
              </a:graphicData>
            </a:graphic>
          </wp:inline>
        </w:drawing>
      </w:r>
    </w:p>
    <w:tbl>
      <w:tblPr>
        <w:tblStyle w:val="Tablaconcuadrcula"/>
        <w:tblW w:w="0" w:type="auto"/>
        <w:tblLook w:val="04A0"/>
      </w:tblPr>
      <w:tblGrid>
        <w:gridCol w:w="1742"/>
        <w:gridCol w:w="1742"/>
        <w:gridCol w:w="1743"/>
        <w:gridCol w:w="1743"/>
        <w:gridCol w:w="1743"/>
        <w:gridCol w:w="1743"/>
      </w:tblGrid>
      <w:tr w:rsidR="002B5CA0" w:rsidTr="002B5CA0">
        <w:tc>
          <w:tcPr>
            <w:tcW w:w="1742" w:type="dxa"/>
          </w:tcPr>
          <w:p w:rsidR="002B5CA0" w:rsidRDefault="002B5CA0" w:rsidP="002B5CA0">
            <w:pPr>
              <w:rPr>
                <w:rFonts w:ascii="Times New Roman" w:hAnsi="Times New Roman" w:cs="Times New Roman"/>
                <w:b/>
                <w:bCs/>
              </w:rPr>
            </w:pPr>
            <w:r>
              <w:rPr>
                <w:rFonts w:ascii="Times New Roman" w:hAnsi="Times New Roman" w:cs="Times New Roman"/>
                <w:b/>
                <w:bCs/>
              </w:rPr>
              <w:lastRenderedPageBreak/>
              <w:t xml:space="preserve"> </w:t>
            </w:r>
          </w:p>
          <w:p w:rsidR="002B5CA0" w:rsidRPr="002B5CA0" w:rsidRDefault="002B5CA0" w:rsidP="002B5CA0">
            <w:pPr>
              <w:rPr>
                <w:rFonts w:ascii="Times New Roman" w:hAnsi="Times New Roman" w:cs="Times New Roman"/>
                <w:b/>
                <w:bCs/>
              </w:rPr>
            </w:pPr>
          </w:p>
        </w:tc>
        <w:tc>
          <w:tcPr>
            <w:tcW w:w="1742" w:type="dxa"/>
          </w:tcPr>
          <w:p w:rsidR="002B5CA0" w:rsidRDefault="002B5CA0" w:rsidP="002B5CA0">
            <w:pPr>
              <w:rPr>
                <w:rFonts w:ascii="Times New Roman" w:hAnsi="Times New Roman" w:cs="Times New Roman"/>
              </w:rPr>
            </w:pPr>
            <w:r>
              <w:rPr>
                <w:rFonts w:ascii="Times New Roman" w:hAnsi="Times New Roman" w:cs="Times New Roman"/>
              </w:rPr>
              <w:t>Medicamento 1</w:t>
            </w:r>
          </w:p>
        </w:tc>
        <w:tc>
          <w:tcPr>
            <w:tcW w:w="1743" w:type="dxa"/>
          </w:tcPr>
          <w:p w:rsidR="002B5CA0" w:rsidRDefault="002B5CA0" w:rsidP="002B5CA0">
            <w:pPr>
              <w:rPr>
                <w:rFonts w:ascii="Times New Roman" w:hAnsi="Times New Roman" w:cs="Times New Roman"/>
              </w:rPr>
            </w:pPr>
            <w:r>
              <w:rPr>
                <w:rFonts w:ascii="Times New Roman" w:hAnsi="Times New Roman" w:cs="Times New Roman"/>
              </w:rPr>
              <w:t>Medicamento 2</w:t>
            </w:r>
          </w:p>
        </w:tc>
        <w:tc>
          <w:tcPr>
            <w:tcW w:w="1743" w:type="dxa"/>
          </w:tcPr>
          <w:p w:rsidR="002B5CA0" w:rsidRDefault="002B5CA0" w:rsidP="002B5CA0">
            <w:pPr>
              <w:rPr>
                <w:rFonts w:ascii="Times New Roman" w:hAnsi="Times New Roman" w:cs="Times New Roman"/>
              </w:rPr>
            </w:pPr>
            <w:r>
              <w:rPr>
                <w:rFonts w:ascii="Times New Roman" w:hAnsi="Times New Roman" w:cs="Times New Roman"/>
              </w:rPr>
              <w:t>Medicamento 3</w:t>
            </w:r>
          </w:p>
        </w:tc>
        <w:tc>
          <w:tcPr>
            <w:tcW w:w="1743" w:type="dxa"/>
          </w:tcPr>
          <w:p w:rsidR="002B5CA0" w:rsidRDefault="002B5CA0" w:rsidP="002B5CA0">
            <w:pPr>
              <w:rPr>
                <w:rFonts w:ascii="Times New Roman" w:hAnsi="Times New Roman" w:cs="Times New Roman"/>
              </w:rPr>
            </w:pPr>
            <w:r>
              <w:rPr>
                <w:rFonts w:ascii="Times New Roman" w:hAnsi="Times New Roman" w:cs="Times New Roman"/>
              </w:rPr>
              <w:t>Medicamento 4</w:t>
            </w:r>
          </w:p>
        </w:tc>
        <w:tc>
          <w:tcPr>
            <w:tcW w:w="1743" w:type="dxa"/>
          </w:tcPr>
          <w:p w:rsidR="002B5CA0" w:rsidRDefault="002B5CA0" w:rsidP="002B5CA0">
            <w:pPr>
              <w:rPr>
                <w:rFonts w:ascii="Times New Roman" w:hAnsi="Times New Roman" w:cs="Times New Roman"/>
              </w:rPr>
            </w:pPr>
            <w:r>
              <w:rPr>
                <w:rFonts w:ascii="Times New Roman" w:hAnsi="Times New Roman" w:cs="Times New Roman"/>
              </w:rPr>
              <w:t>Medicamento 5</w:t>
            </w: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Nombre comercial</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Forma farmacéutica</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Cantidad</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Código nacional</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Siglas</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Símbolos</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Laboratorio</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r w:rsidR="002B5CA0" w:rsidTr="002B5CA0">
        <w:tc>
          <w:tcPr>
            <w:tcW w:w="1742" w:type="dxa"/>
          </w:tcPr>
          <w:p w:rsidR="002B5CA0" w:rsidRDefault="002B5CA0" w:rsidP="002B5CA0">
            <w:pPr>
              <w:rPr>
                <w:rFonts w:ascii="Times New Roman" w:hAnsi="Times New Roman" w:cs="Times New Roman"/>
              </w:rPr>
            </w:pPr>
            <w:r>
              <w:rPr>
                <w:rFonts w:ascii="Times New Roman" w:hAnsi="Times New Roman" w:cs="Times New Roman"/>
              </w:rPr>
              <w:t>Financiado o no financiado</w:t>
            </w:r>
          </w:p>
        </w:tc>
        <w:tc>
          <w:tcPr>
            <w:tcW w:w="1742"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c>
          <w:tcPr>
            <w:tcW w:w="1743" w:type="dxa"/>
          </w:tcPr>
          <w:p w:rsidR="002B5CA0" w:rsidRDefault="002B5CA0" w:rsidP="002B5CA0">
            <w:pPr>
              <w:rPr>
                <w:rFonts w:ascii="Times New Roman" w:hAnsi="Times New Roman" w:cs="Times New Roman"/>
              </w:rPr>
            </w:pPr>
          </w:p>
        </w:tc>
      </w:tr>
    </w:tbl>
    <w:p w:rsidR="002B5CA0" w:rsidRPr="00C62ADA" w:rsidRDefault="002B5CA0" w:rsidP="00E4243F">
      <w:pPr>
        <w:rPr>
          <w:rFonts w:ascii="Times New Roman" w:hAnsi="Times New Roman" w:cs="Times New Roman"/>
        </w:rPr>
      </w:pPr>
    </w:p>
    <w:p w:rsidR="002B5CA0" w:rsidRDefault="00091613" w:rsidP="002B5CA0">
      <w:pPr>
        <w:spacing w:before="100" w:beforeAutospacing="1" w:after="100" w:afterAutospacing="1" w:line="240" w:lineRule="auto"/>
        <w:rPr>
          <w:rFonts w:ascii="Times New Roman" w:eastAsia="Times New Roman" w:hAnsi="Times New Roman" w:cs="Times New Roman"/>
          <w:sz w:val="24"/>
          <w:szCs w:val="24"/>
          <w:lang w:eastAsia="es-ES"/>
        </w:rPr>
      </w:pPr>
      <w:r w:rsidRPr="00C62ADA">
        <w:rPr>
          <w:rFonts w:ascii="Times New Roman" w:eastAsia="Times New Roman" w:hAnsi="Times New Roman" w:cs="Times New Roman"/>
          <w:b/>
          <w:bCs/>
          <w:sz w:val="24"/>
          <w:szCs w:val="24"/>
          <w:lang w:eastAsia="es-ES"/>
        </w:rPr>
        <w:t>Actividad 4: Búsqueda de información en el Centro de información on-line de Medicamentos de la Agencia Española de Medicamentos.</w:t>
      </w:r>
      <w:r w:rsidRPr="00C62ADA">
        <w:rPr>
          <w:rFonts w:ascii="Times New Roman" w:eastAsia="Times New Roman" w:hAnsi="Times New Roman" w:cs="Times New Roman"/>
          <w:sz w:val="24"/>
          <w:szCs w:val="24"/>
          <w:lang w:eastAsia="es-ES"/>
        </w:rPr>
        <w:br/>
      </w:r>
      <w:r w:rsidRPr="00C62ADA">
        <w:rPr>
          <w:rFonts w:ascii="Times New Roman" w:eastAsia="Times New Roman" w:hAnsi="Times New Roman" w:cs="Times New Roman"/>
          <w:sz w:val="24"/>
          <w:szCs w:val="24"/>
          <w:lang w:eastAsia="es-ES"/>
        </w:rPr>
        <w:br/>
        <w:t xml:space="preserve">El “Centro de información on-line de Medicamentos” de la Agencia Española de Medicamentos y Productos Sanitarios elaborara una base de datos de medicamentos humanos en la que es posible elaborar búsquedas de diversa índole, útiles para resolver dudas que surjan en la oficina de farmacia. Entra en la página de Centro de Información online de Medicamentos de la AEMPS: </w:t>
      </w:r>
    </w:p>
    <w:p w:rsidR="002B5CA0" w:rsidRDefault="00442F6B" w:rsidP="00091613">
      <w:pPr>
        <w:spacing w:after="0" w:line="240" w:lineRule="auto"/>
        <w:rPr>
          <w:rFonts w:ascii="Times New Roman" w:eastAsia="Times New Roman" w:hAnsi="Times New Roman" w:cs="Times New Roman"/>
          <w:sz w:val="24"/>
          <w:szCs w:val="24"/>
          <w:lang w:eastAsia="es-ES"/>
        </w:rPr>
      </w:pPr>
      <w:hyperlink r:id="rId9" w:history="1">
        <w:r w:rsidR="002B5CA0" w:rsidRPr="00165C46">
          <w:rPr>
            <w:rStyle w:val="Hipervnculo"/>
            <w:rFonts w:ascii="Times New Roman" w:eastAsia="Times New Roman" w:hAnsi="Times New Roman" w:cs="Times New Roman"/>
            <w:sz w:val="24"/>
            <w:szCs w:val="24"/>
            <w:lang w:eastAsia="es-ES"/>
          </w:rPr>
          <w:t>https://cima.aemps.es/cima/publico/home.html</w:t>
        </w:r>
      </w:hyperlink>
    </w:p>
    <w:p w:rsidR="002B5CA0" w:rsidRDefault="002B5CA0" w:rsidP="00091613">
      <w:pPr>
        <w:spacing w:after="0" w:line="240" w:lineRule="auto"/>
        <w:rPr>
          <w:rFonts w:ascii="Times New Roman" w:eastAsia="Times New Roman" w:hAnsi="Times New Roman" w:cs="Times New Roman"/>
          <w:sz w:val="24"/>
          <w:szCs w:val="24"/>
          <w:lang w:eastAsia="es-ES"/>
        </w:rPr>
      </w:pPr>
    </w:p>
    <w:p w:rsidR="00091613" w:rsidRPr="00AD304F" w:rsidRDefault="002B5CA0" w:rsidP="00091613">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sz w:val="24"/>
          <w:szCs w:val="24"/>
          <w:lang w:eastAsia="es-ES"/>
        </w:rPr>
        <w:t xml:space="preserve">En la web del CIMA </w:t>
      </w:r>
      <w:r w:rsidR="00091613" w:rsidRPr="00C62ADA">
        <w:rPr>
          <w:rFonts w:ascii="Times New Roman" w:eastAsia="Times New Roman" w:hAnsi="Times New Roman" w:cs="Times New Roman"/>
          <w:sz w:val="24"/>
          <w:szCs w:val="24"/>
          <w:lang w:eastAsia="es-ES"/>
        </w:rPr>
        <w:t>realiza las siguientes búsquedas y responde a las preguntas relacionadas:</w:t>
      </w:r>
      <w:r w:rsidR="00AD304F">
        <w:rPr>
          <w:rFonts w:ascii="Times New Roman" w:eastAsia="Times New Roman" w:hAnsi="Times New Roman" w:cs="Times New Roman"/>
          <w:sz w:val="24"/>
          <w:szCs w:val="24"/>
          <w:lang w:eastAsia="es-ES"/>
        </w:rPr>
        <w:t xml:space="preserve"> </w:t>
      </w:r>
      <w:r w:rsidR="00AD304F">
        <w:rPr>
          <w:rFonts w:ascii="Times New Roman" w:eastAsia="Times New Roman" w:hAnsi="Times New Roman" w:cs="Times New Roman"/>
          <w:b/>
          <w:bCs/>
          <w:sz w:val="24"/>
          <w:szCs w:val="24"/>
          <w:lang w:eastAsia="es-ES"/>
        </w:rPr>
        <w:t xml:space="preserve">5 </w:t>
      </w:r>
      <w:r w:rsidR="00AD304F" w:rsidRPr="00AD304F">
        <w:rPr>
          <w:rFonts w:ascii="Times New Roman" w:eastAsia="Times New Roman" w:hAnsi="Times New Roman" w:cs="Times New Roman"/>
          <w:b/>
          <w:bCs/>
          <w:sz w:val="24"/>
          <w:szCs w:val="24"/>
          <w:lang w:eastAsia="es-ES"/>
        </w:rPr>
        <w:t>puntos</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 xml:space="preserve">1. Búsqueda el principio activo </w:t>
      </w:r>
      <w:proofErr w:type="spellStart"/>
      <w:r w:rsidRPr="00C62ADA">
        <w:rPr>
          <w:rFonts w:ascii="Times New Roman" w:eastAsia="Times New Roman" w:hAnsi="Times New Roman" w:cs="Times New Roman"/>
          <w:b/>
          <w:bCs/>
          <w:sz w:val="20"/>
          <w:szCs w:val="20"/>
          <w:lang w:eastAsia="es-ES"/>
        </w:rPr>
        <w:t>propranolol</w:t>
      </w:r>
      <w:proofErr w:type="spellEnd"/>
      <w:r w:rsidRPr="00C62ADA">
        <w:rPr>
          <w:rFonts w:ascii="Times New Roman" w:eastAsia="Times New Roman" w:hAnsi="Times New Roman" w:cs="Times New Roman"/>
          <w:b/>
          <w:bCs/>
          <w:sz w:val="20"/>
          <w:szCs w:val="20"/>
          <w:lang w:eastAsia="es-ES"/>
        </w:rPr>
        <w:t>:</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¿Cuántos medicamentos se comercializan actualmente con este principio activo?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de ellos se empezó a comercializar antes? ¿Cuándo?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Busca la ficha técnica de este medicamento ¿qué indicación terapéutica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¿Cuáles son las reacciones adversas calificadas de “muy frecuentes”?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2. Busca el medicamento Aspirina ® 500 mg comprimidos masticables, 10 comprimidos masticables:</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código nacional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¿Está financiado por el Sistema Nacional de Salud?</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laboratorio es el titular?</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la dosis recomendada en adultos?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3. Busca el medicamento correspondiente al código nacional: 980243:</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¿A qué medicamento corresponde?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precio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indicaciones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reacciones adversas puede producir?</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4. El laboratorio PFIZER, S.A.</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lang w:eastAsia="es-ES"/>
        </w:rPr>
        <w:lastRenderedPageBreak/>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 xml:space="preserve">¿Cuántos medicamentos comercializa? </w:t>
      </w:r>
    </w:p>
    <w:p w:rsidR="00091613" w:rsidRPr="00C62ADA" w:rsidRDefault="00091613" w:rsidP="00091613">
      <w:pPr>
        <w:spacing w:before="100" w:beforeAutospacing="1" w:after="100" w:afterAutospacing="1" w:line="240" w:lineRule="auto"/>
        <w:ind w:left="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b/>
          <w:bCs/>
          <w:sz w:val="20"/>
          <w:lang w:eastAsia="es-ES"/>
        </w:rPr>
        <w:t xml:space="preserve">Escoge el producto </w:t>
      </w:r>
      <w:proofErr w:type="spellStart"/>
      <w:r w:rsidRPr="00C62ADA">
        <w:rPr>
          <w:rFonts w:ascii="Times New Roman" w:eastAsia="Times New Roman" w:hAnsi="Times New Roman" w:cs="Times New Roman"/>
          <w:b/>
          <w:bCs/>
          <w:sz w:val="20"/>
          <w:lang w:eastAsia="es-ES"/>
        </w:rPr>
        <w:t>Trankimazin</w:t>
      </w:r>
      <w:proofErr w:type="spellEnd"/>
      <w:r w:rsidRPr="00C62ADA">
        <w:rPr>
          <w:rFonts w:ascii="Times New Roman" w:eastAsia="Times New Roman" w:hAnsi="Times New Roman" w:cs="Times New Roman"/>
          <w:b/>
          <w:bCs/>
          <w:sz w:val="20"/>
          <w:lang w:eastAsia="es-ES"/>
        </w:rPr>
        <w:t>® 0,50 mg, comprimidos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lang w:eastAsia="es-ES"/>
        </w:rPr>
        <w:t>¿Cuáles son sus condiciones de prescripción?</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lang w:eastAsia="es-ES"/>
        </w:rPr>
        <w:t>¿Tiene algún símbolo de advertencia?</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20"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lang w:eastAsia="es-ES"/>
        </w:rPr>
        <w:t>¿Qué excipientes contiene?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 xml:space="preserve">5. Busca el medicamento </w:t>
      </w:r>
      <w:proofErr w:type="spellStart"/>
      <w:r w:rsidRPr="00C62ADA">
        <w:rPr>
          <w:rFonts w:ascii="Times New Roman" w:eastAsia="Times New Roman" w:hAnsi="Times New Roman" w:cs="Times New Roman"/>
          <w:b/>
          <w:bCs/>
          <w:sz w:val="20"/>
          <w:szCs w:val="20"/>
          <w:lang w:eastAsia="es-ES"/>
        </w:rPr>
        <w:t>Frenadol</w:t>
      </w:r>
      <w:proofErr w:type="spellEnd"/>
      <w:r w:rsidRPr="00C62ADA">
        <w:rPr>
          <w:rFonts w:ascii="Times New Roman" w:eastAsia="Times New Roman" w:hAnsi="Times New Roman" w:cs="Times New Roman"/>
          <w:b/>
          <w:bCs/>
          <w:sz w:val="20"/>
          <w:szCs w:val="20"/>
          <w:lang w:eastAsia="es-ES"/>
        </w:rPr>
        <w:t>® comprimidos efervescentes:</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indicación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principios activos contiene?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propiedad tiene cada uno de ellos?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¿Con qué otros fármacos interacciona el paracetamol?</w:t>
      </w:r>
      <w:r w:rsidRPr="00C62ADA">
        <w:rPr>
          <w:rFonts w:ascii="Times New Roman" w:eastAsia="Times New Roman" w:hAnsi="Times New Roman" w:cs="Times New Roman"/>
          <w:sz w:val="24"/>
          <w:szCs w:val="24"/>
          <w:lang w:eastAsia="es-ES"/>
        </w:rPr>
        <w:t xml:space="preserve"> </w:t>
      </w:r>
    </w:p>
    <w:p w:rsidR="00091613" w:rsidRPr="00C62ADA" w:rsidRDefault="00442F6B" w:rsidP="00091613">
      <w:pPr>
        <w:spacing w:before="100" w:beforeAutospacing="1" w:after="100" w:afterAutospacing="1" w:line="240" w:lineRule="auto"/>
        <w:rPr>
          <w:rFonts w:ascii="Times New Roman" w:eastAsia="Times New Roman" w:hAnsi="Times New Roman" w:cs="Times New Roman"/>
          <w:sz w:val="24"/>
          <w:szCs w:val="24"/>
          <w:lang w:eastAsia="es-ES"/>
        </w:rPr>
      </w:pPr>
      <w:r w:rsidRPr="00442F6B">
        <w:rPr>
          <w:rFonts w:ascii="Segoe UI" w:eastAsia="Times New Roman" w:hAnsi="Segoe UI" w:cs="Times New Roman"/>
          <w:b/>
          <w:bCs/>
          <w:noProof/>
          <w:color w:val="212529"/>
          <w:lang w:eastAsia="es-ES_tradnl"/>
        </w:rPr>
        <w:pict>
          <v:shapetype id="_x0000_t202" coordsize="21600,21600" o:spt="202" path="m,l,21600r21600,l21600,xe">
            <v:stroke joinstyle="miter"/>
            <v:path gradientshapeok="t" o:connecttype="rect"/>
          </v:shapetype>
          <v:shape id="Cuadro de texto 11" o:spid="_x0000_s1026" type="#_x0000_t202" style="position:absolute;margin-left:258.35pt;margin-top:137.4pt;width:178.25pt;height:50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" fillcolor="white [3201]" strokecolor="red" strokeweight="2pt">
            <v:shadow on="t" color="black" opacity="26214f" origin=",-.5" offset="0,3pt"/>
            <v:textbox>
              <w:txbxContent>
                <w:p w:rsidR="006C665E" w:rsidRDefault="006C665E" w:rsidP="00D5108D">
                  <w:pPr>
                    <w:pStyle w:val="v1msonormal"/>
                    <w:shd w:val="clear" w:color="auto" w:fill="FFFFFF"/>
                    <w:spacing w:before="0" w:beforeAutospacing="0" w:after="0" w:afterAutospacing="0"/>
                    <w:rPr>
                      <w:rFonts w:ascii="Arial" w:hAnsi="Arial" w:cs="Arial"/>
                      <w:color w:val="3B3838"/>
                      <w:sz w:val="22"/>
                      <w:szCs w:val="22"/>
                    </w:rPr>
                  </w:pPr>
                  <w:r>
                    <w:rPr>
                      <w:rFonts w:ascii="Arial" w:hAnsi="Arial" w:cs="Arial"/>
                      <w:color w:val="3B3838"/>
                      <w:sz w:val="22"/>
                      <w:szCs w:val="22"/>
                    </w:rPr>
                    <w:t>BOT Plus</w:t>
                  </w:r>
                </w:p>
                <w:p w:rsidR="006C665E" w:rsidRDefault="006C665E" w:rsidP="00D5108D">
                  <w:pPr>
                    <w:pStyle w:val="v1msonormal"/>
                    <w:shd w:val="clear" w:color="auto" w:fill="FFFFFF"/>
                    <w:spacing w:before="0" w:beforeAutospacing="0" w:after="0" w:afterAutospacing="0"/>
                    <w:rPr>
                      <w:color w:val="2C363A"/>
                    </w:rPr>
                  </w:pPr>
                  <w:r>
                    <w:rPr>
                      <w:rFonts w:ascii="Arial" w:hAnsi="Arial" w:cs="Arial"/>
                      <w:color w:val="3B3838"/>
                      <w:sz w:val="22"/>
                      <w:szCs w:val="22"/>
                    </w:rPr>
                    <w:t>Usuario:          </w:t>
                  </w:r>
                  <w:r>
                    <w:rPr>
                      <w:rFonts w:ascii="Arial" w:hAnsi="Arial" w:cs="Arial"/>
                      <w:b/>
                      <w:bCs/>
                      <w:color w:val="3B3838"/>
                      <w:sz w:val="22"/>
                      <w:szCs w:val="22"/>
                    </w:rPr>
                    <w:t>IESVILLAVERDE</w:t>
                  </w:r>
                </w:p>
                <w:p w:rsidR="006C665E" w:rsidRPr="00352574" w:rsidRDefault="006C665E" w:rsidP="00D5108D">
                  <w:pPr>
                    <w:pStyle w:val="v1msonormal"/>
                    <w:shd w:val="clear" w:color="auto" w:fill="FFFFFF"/>
                    <w:spacing w:before="0" w:beforeAutospacing="0" w:after="0" w:afterAutospacing="0"/>
                    <w:rPr>
                      <w:color w:val="2C363A"/>
                    </w:rPr>
                  </w:pPr>
                  <w:r>
                    <w:rPr>
                      <w:rFonts w:ascii="Arial" w:hAnsi="Arial" w:cs="Arial"/>
                      <w:color w:val="3B3838"/>
                      <w:sz w:val="22"/>
                      <w:szCs w:val="22"/>
                    </w:rPr>
                    <w:t>Contraseña:    </w:t>
                  </w:r>
                  <w:r>
                    <w:rPr>
                      <w:rFonts w:ascii="Arial" w:hAnsi="Arial" w:cs="Arial"/>
                      <w:b/>
                      <w:bCs/>
                      <w:color w:val="3B3838"/>
                      <w:sz w:val="22"/>
                      <w:szCs w:val="22"/>
                    </w:rPr>
                    <w:t>91IEFGX</w:t>
                  </w:r>
                </w:p>
              </w:txbxContent>
            </v:textbox>
          </v:shape>
        </w:pict>
      </w:r>
      <w:r w:rsidR="00091613" w:rsidRPr="00C62ADA">
        <w:rPr>
          <w:rFonts w:ascii="Times New Roman" w:eastAsia="Times New Roman" w:hAnsi="Times New Roman" w:cs="Times New Roman"/>
          <w:b/>
          <w:bCs/>
          <w:sz w:val="24"/>
          <w:szCs w:val="24"/>
          <w:lang w:eastAsia="es-ES"/>
        </w:rPr>
        <w:t>Actividad 5: Búsqueda de información en la base de datos BOTPLUS, Base de datos del Conocimiento Sanitario</w:t>
      </w:r>
      <w:r w:rsidR="00091613" w:rsidRPr="00C62ADA">
        <w:rPr>
          <w:rFonts w:ascii="Times New Roman" w:eastAsia="Times New Roman" w:hAnsi="Times New Roman" w:cs="Times New Roman"/>
          <w:sz w:val="24"/>
          <w:szCs w:val="24"/>
          <w:lang w:eastAsia="es-ES"/>
        </w:rPr>
        <w:br/>
      </w:r>
      <w:r w:rsidR="00091613" w:rsidRPr="00C62ADA">
        <w:rPr>
          <w:rFonts w:ascii="Times New Roman" w:eastAsia="Times New Roman" w:hAnsi="Times New Roman" w:cs="Times New Roman"/>
          <w:sz w:val="24"/>
          <w:szCs w:val="24"/>
          <w:lang w:eastAsia="es-ES"/>
        </w:rPr>
        <w:br/>
        <w:t xml:space="preserve">La Base de Datos del Conocimiento Sanitario, </w:t>
      </w:r>
      <w:proofErr w:type="spellStart"/>
      <w:r w:rsidR="00091613" w:rsidRPr="00C62ADA">
        <w:rPr>
          <w:rFonts w:ascii="Times New Roman" w:eastAsia="Times New Roman" w:hAnsi="Times New Roman" w:cs="Times New Roman"/>
          <w:sz w:val="24"/>
          <w:szCs w:val="24"/>
          <w:lang w:eastAsia="es-ES"/>
        </w:rPr>
        <w:t>Bot</w:t>
      </w:r>
      <w:proofErr w:type="spellEnd"/>
      <w:r w:rsidR="00091613" w:rsidRPr="00C62ADA">
        <w:rPr>
          <w:rFonts w:ascii="Times New Roman" w:eastAsia="Times New Roman" w:hAnsi="Times New Roman" w:cs="Times New Roman"/>
          <w:sz w:val="24"/>
          <w:szCs w:val="24"/>
          <w:lang w:eastAsia="es-ES"/>
        </w:rPr>
        <w:t xml:space="preserve"> PLUS, es un software que presenta la información farmacológica de todos los medicamentos de uso humano y veterinario, las plantas medicinales y los productos de parafarmacia. Es una buena fuente donde consultar dudas que te planteen los pacientes de la farmacia.</w:t>
      </w:r>
      <w:r w:rsidR="00091613" w:rsidRPr="00C62ADA">
        <w:rPr>
          <w:rFonts w:ascii="Times New Roman" w:eastAsia="Times New Roman" w:hAnsi="Times New Roman" w:cs="Times New Roman"/>
          <w:sz w:val="24"/>
          <w:szCs w:val="24"/>
          <w:lang w:eastAsia="es-ES"/>
        </w:rPr>
        <w:br/>
        <w:t xml:space="preserve">Entra en la página del Consejo General de Colegios Oficiales de Farmacéuticos y accede a la base de datos BOT Plus Web. </w:t>
      </w:r>
    </w:p>
    <w:p w:rsidR="00091613" w:rsidRPr="00C62ADA" w:rsidRDefault="00442F6B" w:rsidP="00091613">
      <w:pPr>
        <w:spacing w:after="0" w:line="240" w:lineRule="auto"/>
        <w:rPr>
          <w:rFonts w:ascii="Times New Roman" w:eastAsia="Times New Roman" w:hAnsi="Times New Roman" w:cs="Times New Roman"/>
          <w:sz w:val="24"/>
          <w:szCs w:val="24"/>
          <w:lang w:eastAsia="es-ES"/>
        </w:rPr>
      </w:pPr>
      <w:hyperlink r:id="rId10" w:history="1">
        <w:proofErr w:type="spellStart"/>
        <w:r w:rsidR="00091613" w:rsidRPr="00C62ADA">
          <w:rPr>
            <w:rFonts w:ascii="Times New Roman" w:eastAsia="Times New Roman" w:hAnsi="Times New Roman" w:cs="Times New Roman"/>
            <w:color w:val="0000FF"/>
            <w:sz w:val="24"/>
            <w:szCs w:val="24"/>
            <w:u w:val="single"/>
            <w:lang w:eastAsia="es-ES"/>
          </w:rPr>
          <w:t>Portalfarma</w:t>
        </w:r>
        <w:proofErr w:type="spellEnd"/>
      </w:hyperlink>
      <w:r w:rsidR="00091613" w:rsidRPr="00C62ADA">
        <w:rPr>
          <w:rFonts w:ascii="Times New Roman" w:eastAsia="Times New Roman" w:hAnsi="Times New Roman" w:cs="Times New Roman"/>
          <w:sz w:val="24"/>
          <w:szCs w:val="24"/>
          <w:lang w:eastAsia="es-ES"/>
        </w:rPr>
        <w:t xml:space="preserve"> </w:t>
      </w:r>
    </w:p>
    <w:p w:rsidR="00091613" w:rsidRDefault="00091613" w:rsidP="00091613">
      <w:pPr>
        <w:spacing w:after="0" w:line="240" w:lineRule="auto"/>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4"/>
          <w:szCs w:val="24"/>
          <w:lang w:eastAsia="es-ES"/>
        </w:rPr>
        <w:br/>
      </w:r>
      <w:hyperlink r:id="rId11" w:history="1">
        <w:r w:rsidRPr="00C62ADA">
          <w:rPr>
            <w:rFonts w:ascii="Times New Roman" w:eastAsia="Times New Roman" w:hAnsi="Times New Roman" w:cs="Times New Roman"/>
            <w:color w:val="0000FF"/>
            <w:sz w:val="24"/>
            <w:szCs w:val="24"/>
            <w:u w:val="single"/>
            <w:lang w:eastAsia="es-ES"/>
          </w:rPr>
          <w:t>Base de datos del Conocimiento Sanitario</w:t>
        </w:r>
      </w:hyperlink>
      <w:r w:rsidRPr="00C62ADA">
        <w:rPr>
          <w:rFonts w:ascii="Times New Roman" w:eastAsia="Times New Roman" w:hAnsi="Times New Roman" w:cs="Times New Roman"/>
          <w:sz w:val="24"/>
          <w:szCs w:val="24"/>
          <w:lang w:eastAsia="es-ES"/>
        </w:rPr>
        <w:t xml:space="preserve"> </w:t>
      </w:r>
    </w:p>
    <w:p w:rsidR="002B5CA0" w:rsidRDefault="002B5CA0" w:rsidP="00091613">
      <w:pPr>
        <w:spacing w:after="0" w:line="240" w:lineRule="auto"/>
        <w:rPr>
          <w:rFonts w:ascii="Times New Roman" w:eastAsia="Times New Roman" w:hAnsi="Times New Roman" w:cs="Times New Roman"/>
          <w:sz w:val="24"/>
          <w:szCs w:val="24"/>
          <w:lang w:eastAsia="es-ES"/>
        </w:rPr>
      </w:pPr>
    </w:p>
    <w:p w:rsidR="002B5CA0" w:rsidRPr="00C62ADA" w:rsidRDefault="002B5CA0" w:rsidP="00091613">
      <w:pPr>
        <w:spacing w:after="0" w:line="240" w:lineRule="auto"/>
        <w:rPr>
          <w:rFonts w:ascii="Times New Roman" w:eastAsia="Times New Roman" w:hAnsi="Times New Roman" w:cs="Times New Roman"/>
          <w:sz w:val="24"/>
          <w:szCs w:val="24"/>
          <w:lang w:eastAsia="es-ES"/>
        </w:rPr>
      </w:pPr>
    </w:p>
    <w:p w:rsidR="00091613" w:rsidRPr="00C62ADA" w:rsidRDefault="00091613" w:rsidP="00091613">
      <w:pPr>
        <w:spacing w:after="0" w:line="240" w:lineRule="auto"/>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4"/>
          <w:szCs w:val="24"/>
          <w:lang w:eastAsia="es-ES"/>
        </w:rPr>
        <w:br/>
        <w:t>Siguiendo las indicaciones dadas en el apartado de “bases de datos del medicamento- BOTPLUS”, realiza las siguientes búsquedas y responde a las preguntas relacionadas:</w:t>
      </w:r>
      <w:r w:rsidR="00AD304F">
        <w:rPr>
          <w:rFonts w:ascii="Times New Roman" w:eastAsia="Times New Roman" w:hAnsi="Times New Roman" w:cs="Times New Roman"/>
          <w:sz w:val="24"/>
          <w:szCs w:val="24"/>
          <w:lang w:eastAsia="es-ES"/>
        </w:rPr>
        <w:t xml:space="preserve">      </w:t>
      </w:r>
      <w:r w:rsidR="00AD304F">
        <w:rPr>
          <w:rFonts w:ascii="Times New Roman" w:eastAsia="Times New Roman" w:hAnsi="Times New Roman" w:cs="Times New Roman"/>
          <w:b/>
          <w:bCs/>
          <w:sz w:val="24"/>
          <w:szCs w:val="24"/>
          <w:lang w:eastAsia="es-ES"/>
        </w:rPr>
        <w:t>6</w:t>
      </w:r>
      <w:r w:rsidR="00AD304F" w:rsidRPr="00AD304F">
        <w:rPr>
          <w:rFonts w:ascii="Times New Roman" w:eastAsia="Times New Roman" w:hAnsi="Times New Roman" w:cs="Times New Roman"/>
          <w:b/>
          <w:bCs/>
          <w:sz w:val="24"/>
          <w:szCs w:val="24"/>
          <w:lang w:eastAsia="es-ES"/>
        </w:rPr>
        <w:t>puntos</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b/>
          <w:bCs/>
          <w:sz w:val="20"/>
          <w:szCs w:val="20"/>
          <w:lang w:eastAsia="es-ES"/>
        </w:rPr>
        <w:t xml:space="preserve">1. Del producto </w:t>
      </w:r>
      <w:proofErr w:type="spellStart"/>
      <w:r w:rsidRPr="00C62ADA">
        <w:rPr>
          <w:rFonts w:ascii="Times New Roman" w:eastAsia="Times New Roman" w:hAnsi="Times New Roman" w:cs="Times New Roman"/>
          <w:b/>
          <w:bCs/>
          <w:sz w:val="20"/>
          <w:szCs w:val="20"/>
          <w:lang w:eastAsia="es-ES"/>
        </w:rPr>
        <w:t>Serevent</w:t>
      </w:r>
      <w:proofErr w:type="spellEnd"/>
      <w:r w:rsidRPr="00C62ADA">
        <w:rPr>
          <w:rFonts w:ascii="Times New Roman" w:eastAsia="Times New Roman" w:hAnsi="Times New Roman" w:cs="Times New Roman"/>
          <w:b/>
          <w:bCs/>
          <w:sz w:val="20"/>
          <w:szCs w:val="20"/>
          <w:lang w:eastAsia="es-ES"/>
        </w:rPr>
        <w:t xml:space="preserve"> ®</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b/>
          <w:bCs/>
          <w:sz w:val="20"/>
          <w:szCs w:val="20"/>
          <w:lang w:eastAsia="es-ES"/>
        </w:rPr>
        <w:t>25 µg/pulsación aerosol 120 dosis busca:</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código nacional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¿A qué grupo terapéutico pertenece?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laboratorio lo fabrica?</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símbolos y siglas incluye en el acondicionamiento secundario?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2. Del producto Amoxicilina:</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¿Se trata de un medicamento o un principio activo?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actividades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su nombre químico?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Copia la molécula:</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lastRenderedPageBreak/>
        <w:t xml:space="preserve">3. Del producto </w:t>
      </w:r>
      <w:proofErr w:type="spellStart"/>
      <w:r w:rsidRPr="00C62ADA">
        <w:rPr>
          <w:rFonts w:ascii="Times New Roman" w:eastAsia="Times New Roman" w:hAnsi="Times New Roman" w:cs="Times New Roman"/>
          <w:b/>
          <w:bCs/>
          <w:sz w:val="20"/>
          <w:szCs w:val="20"/>
          <w:lang w:eastAsia="es-ES"/>
        </w:rPr>
        <w:t>Durogesic</w:t>
      </w:r>
      <w:proofErr w:type="spellEnd"/>
      <w:r w:rsidRPr="00C62ADA">
        <w:rPr>
          <w:rFonts w:ascii="Times New Roman" w:eastAsia="Times New Roman" w:hAnsi="Times New Roman" w:cs="Times New Roman"/>
          <w:b/>
          <w:bCs/>
          <w:sz w:val="20"/>
          <w:szCs w:val="20"/>
          <w:lang w:eastAsia="es-ES"/>
        </w:rPr>
        <w:t xml:space="preserve"> </w:t>
      </w:r>
      <w:proofErr w:type="spellStart"/>
      <w:r w:rsidRPr="00C62ADA">
        <w:rPr>
          <w:rFonts w:ascii="Times New Roman" w:eastAsia="Times New Roman" w:hAnsi="Times New Roman" w:cs="Times New Roman"/>
          <w:b/>
          <w:bCs/>
          <w:sz w:val="20"/>
          <w:szCs w:val="20"/>
          <w:lang w:eastAsia="es-ES"/>
        </w:rPr>
        <w:t>matrix</w:t>
      </w:r>
      <w:proofErr w:type="spellEnd"/>
      <w:r w:rsidRPr="00C62ADA">
        <w:rPr>
          <w:rFonts w:ascii="Times New Roman" w:eastAsia="Times New Roman" w:hAnsi="Times New Roman" w:cs="Times New Roman"/>
          <w:b/>
          <w:bCs/>
          <w:sz w:val="20"/>
          <w:szCs w:val="20"/>
          <w:lang w:eastAsia="es-ES"/>
        </w:rPr>
        <w:t xml:space="preserve"> 25 µg/h 5 parches </w:t>
      </w:r>
      <w:proofErr w:type="spellStart"/>
      <w:r w:rsidRPr="00C62ADA">
        <w:rPr>
          <w:rFonts w:ascii="Times New Roman" w:eastAsia="Times New Roman" w:hAnsi="Times New Roman" w:cs="Times New Roman"/>
          <w:b/>
          <w:bCs/>
          <w:sz w:val="20"/>
          <w:szCs w:val="20"/>
          <w:lang w:eastAsia="es-ES"/>
        </w:rPr>
        <w:t>transdérmicos</w:t>
      </w:r>
      <w:proofErr w:type="spellEnd"/>
      <w:r w:rsidRPr="00C62ADA">
        <w:rPr>
          <w:rFonts w:ascii="Times New Roman" w:eastAsia="Times New Roman" w:hAnsi="Times New Roman" w:cs="Times New Roman"/>
          <w:b/>
          <w:bCs/>
          <w:sz w:val="20"/>
          <w:szCs w:val="20"/>
          <w:lang w:eastAsia="es-ES"/>
        </w:rPr>
        <w:t xml:space="preserve"> 4,2 </w:t>
      </w:r>
      <w:proofErr w:type="spellStart"/>
      <w:r w:rsidRPr="00C62ADA">
        <w:rPr>
          <w:rFonts w:ascii="Times New Roman" w:eastAsia="Times New Roman" w:hAnsi="Times New Roman" w:cs="Times New Roman"/>
          <w:b/>
          <w:bCs/>
          <w:sz w:val="20"/>
          <w:szCs w:val="20"/>
          <w:lang w:eastAsia="es-ES"/>
        </w:rPr>
        <w:t>mg.</w:t>
      </w:r>
      <w:proofErr w:type="spellEnd"/>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precio tiene?</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el principio activo?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su actividad?</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¿Tiene alguna particularidad en su dispensación?</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C62ADA">
        <w:rPr>
          <w:rFonts w:ascii="Times New Roman" w:eastAsia="Times New Roman" w:hAnsi="Times New Roman" w:cs="Times New Roman"/>
          <w:b/>
          <w:bCs/>
          <w:sz w:val="20"/>
          <w:szCs w:val="20"/>
          <w:lang w:eastAsia="es-ES"/>
        </w:rPr>
        <w:t>4. Busca el producto cuyo código nacional corresponde a 8595204</w:t>
      </w:r>
      <w:r w:rsidRPr="00C62ADA">
        <w:rPr>
          <w:rFonts w:ascii="Times New Roman" w:eastAsia="Times New Roman" w:hAnsi="Times New Roman" w:cs="Times New Roman"/>
          <w:b/>
          <w:bCs/>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su composición cualitativa y cuantitativa?</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tipo de medicamento es?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el precio de referencia de su conjunto homogéneo?</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¿Si un paciente acude a la farmacia con una receta pública de este medicamento, se le debe sustituir por otro más barato?</w:t>
      </w:r>
      <w:r w:rsidR="00AD304F">
        <w:rPr>
          <w:rFonts w:ascii="Times New Roman" w:eastAsia="Times New Roman" w:hAnsi="Times New Roman" w:cs="Times New Roman"/>
          <w:sz w:val="20"/>
          <w:szCs w:val="20"/>
          <w:lang w:eastAsia="es-ES"/>
        </w:rPr>
        <w:t xml:space="preserve"> Puedes revisar los precios en </w:t>
      </w:r>
      <w:proofErr w:type="spellStart"/>
      <w:r w:rsidR="00AD304F">
        <w:rPr>
          <w:rFonts w:ascii="Times New Roman" w:eastAsia="Times New Roman" w:hAnsi="Times New Roman" w:cs="Times New Roman"/>
          <w:sz w:val="20"/>
          <w:szCs w:val="20"/>
          <w:lang w:eastAsia="es-ES"/>
        </w:rPr>
        <w:t>Nomenclator</w:t>
      </w:r>
      <w:proofErr w:type="spellEnd"/>
      <w:r w:rsidR="00AD304F">
        <w:rPr>
          <w:rFonts w:ascii="Times New Roman" w:eastAsia="Times New Roman" w:hAnsi="Times New Roman" w:cs="Times New Roman"/>
          <w:sz w:val="20"/>
          <w:szCs w:val="20"/>
          <w:lang w:eastAsia="es-ES"/>
        </w:rPr>
        <w:t xml:space="preserve"> si lo necesitas. </w:t>
      </w:r>
    </w:p>
    <w:p w:rsidR="00091613" w:rsidRPr="00C62ADA" w:rsidRDefault="00091613" w:rsidP="0009161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b/>
          <w:bCs/>
          <w:sz w:val="20"/>
          <w:szCs w:val="20"/>
          <w:lang w:eastAsia="es-ES"/>
        </w:rPr>
        <w:t xml:space="preserve">5. Del medicamento </w:t>
      </w:r>
      <w:proofErr w:type="spellStart"/>
      <w:r w:rsidRPr="00C62ADA">
        <w:rPr>
          <w:rFonts w:ascii="Times New Roman" w:eastAsia="Times New Roman" w:hAnsi="Times New Roman" w:cs="Times New Roman"/>
          <w:b/>
          <w:bCs/>
          <w:sz w:val="20"/>
          <w:szCs w:val="20"/>
          <w:lang w:eastAsia="es-ES"/>
        </w:rPr>
        <w:t>Orfidal</w:t>
      </w:r>
      <w:proofErr w:type="spellEnd"/>
      <w:r w:rsidRPr="00C62ADA">
        <w:rPr>
          <w:rFonts w:ascii="Times New Roman" w:eastAsia="Times New Roman" w:hAnsi="Times New Roman" w:cs="Times New Roman"/>
          <w:b/>
          <w:bCs/>
          <w:sz w:val="20"/>
          <w:szCs w:val="20"/>
          <w:lang w:eastAsia="es-ES"/>
        </w:rPr>
        <w:t xml:space="preserve"> ®</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b/>
          <w:bCs/>
          <w:sz w:val="20"/>
          <w:szCs w:val="20"/>
          <w:lang w:eastAsia="es-ES"/>
        </w:rPr>
        <w:t>1 mg 25 comprimidos: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a)</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 xml:space="preserve">¿En qué casos se utiliza </w:t>
      </w:r>
      <w:proofErr w:type="spellStart"/>
      <w:r w:rsidRPr="00C62ADA">
        <w:rPr>
          <w:rFonts w:ascii="Times New Roman" w:eastAsia="Times New Roman" w:hAnsi="Times New Roman" w:cs="Times New Roman"/>
          <w:sz w:val="20"/>
          <w:szCs w:val="20"/>
          <w:lang w:eastAsia="es-ES"/>
        </w:rPr>
        <w:t>Orfidal</w:t>
      </w:r>
      <w:proofErr w:type="spellEnd"/>
      <w:r w:rsidR="00D5108D">
        <w:rPr>
          <w:rFonts w:ascii="Times New Roman" w:eastAsia="Times New Roman" w:hAnsi="Times New Roman" w:cs="Times New Roman"/>
          <w:sz w:val="20"/>
          <w:szCs w:val="20"/>
          <w:lang w:eastAsia="es-ES"/>
        </w:rPr>
        <w:t>®</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1 mg 25 comprimidos?</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b)</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¿Qué puede ocurrir si se administra junto con alcohol?</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c)</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¿Cuál es la posología habitual?</w:t>
      </w:r>
      <w:r w:rsidRPr="00C62ADA">
        <w:rPr>
          <w:rFonts w:ascii="Times New Roman" w:eastAsia="Times New Roman" w:hAnsi="Times New Roman" w:cs="Times New Roman"/>
          <w:sz w:val="24"/>
          <w:szCs w:val="24"/>
          <w:lang w:eastAsia="es-ES"/>
        </w:rPr>
        <w:t xml:space="preserve"> </w:t>
      </w:r>
    </w:p>
    <w:p w:rsidR="00091613" w:rsidRPr="00C62ADA" w:rsidRDefault="00091613" w:rsidP="00091613">
      <w:pPr>
        <w:spacing w:before="100" w:beforeAutospacing="1" w:after="100" w:afterAutospacing="1" w:line="240" w:lineRule="auto"/>
        <w:ind w:left="786" w:hanging="360"/>
        <w:jc w:val="both"/>
        <w:rPr>
          <w:rFonts w:ascii="Times New Roman" w:eastAsia="Times New Roman" w:hAnsi="Times New Roman" w:cs="Times New Roman"/>
          <w:sz w:val="24"/>
          <w:szCs w:val="24"/>
          <w:lang w:eastAsia="es-ES"/>
        </w:rPr>
      </w:pPr>
      <w:r w:rsidRPr="00C62ADA">
        <w:rPr>
          <w:rFonts w:ascii="Times New Roman" w:eastAsia="Times New Roman" w:hAnsi="Times New Roman" w:cs="Times New Roman"/>
          <w:sz w:val="20"/>
          <w:szCs w:val="20"/>
          <w:lang w:eastAsia="es-ES"/>
        </w:rPr>
        <w:t>d)</w:t>
      </w:r>
      <w:r w:rsidRPr="00C62ADA">
        <w:rPr>
          <w:rFonts w:ascii="Times New Roman" w:eastAsia="Times New Roman" w:hAnsi="Times New Roman" w:cs="Times New Roman"/>
          <w:sz w:val="24"/>
          <w:szCs w:val="24"/>
          <w:lang w:eastAsia="es-ES"/>
        </w:rPr>
        <w:t xml:space="preserve"> </w:t>
      </w:r>
      <w:r w:rsidRPr="00C62ADA">
        <w:rPr>
          <w:rFonts w:ascii="Times New Roman" w:eastAsia="Times New Roman" w:hAnsi="Times New Roman" w:cs="Times New Roman"/>
          <w:sz w:val="20"/>
          <w:szCs w:val="20"/>
          <w:lang w:eastAsia="es-ES"/>
        </w:rPr>
        <w:t>¿Se debe registrar la dispensación? ¿En qué libro?</w:t>
      </w:r>
      <w:r w:rsidRPr="00C62ADA">
        <w:rPr>
          <w:rFonts w:ascii="Times New Roman" w:eastAsia="Times New Roman" w:hAnsi="Times New Roman" w:cs="Times New Roman"/>
          <w:sz w:val="24"/>
          <w:szCs w:val="24"/>
          <w:lang w:eastAsia="es-ES"/>
        </w:rPr>
        <w:t xml:space="preserve"> </w:t>
      </w:r>
    </w:p>
    <w:p w:rsidR="00091613" w:rsidRPr="00C62ADA" w:rsidRDefault="00091613" w:rsidP="00E4243F">
      <w:pPr>
        <w:rPr>
          <w:rFonts w:ascii="Times New Roman" w:hAnsi="Times New Roman" w:cs="Times New Roman"/>
        </w:rPr>
      </w:pPr>
    </w:p>
    <w:sectPr w:rsidR="00091613" w:rsidRPr="00C62ADA" w:rsidSect="000B2DB5">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A00002BF" w:usb1="68C7FCFB" w:usb2="00000010"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proofState w:spelling="clean" w:grammar="clean"/>
  <w:defaultTabStop w:val="708"/>
  <w:hyphenationZone w:val="425"/>
  <w:characterSpacingControl w:val="doNotCompress"/>
  <w:compat>
    <w:useFELayout/>
  </w:compat>
  <w:rsids>
    <w:rsidRoot w:val="00D30B86"/>
    <w:rsid w:val="00091613"/>
    <w:rsid w:val="000B2DB5"/>
    <w:rsid w:val="00100928"/>
    <w:rsid w:val="00135B41"/>
    <w:rsid w:val="002A5815"/>
    <w:rsid w:val="002B5CA0"/>
    <w:rsid w:val="00406E7F"/>
    <w:rsid w:val="00426A43"/>
    <w:rsid w:val="00442F6B"/>
    <w:rsid w:val="00687EEB"/>
    <w:rsid w:val="006C665E"/>
    <w:rsid w:val="0099306E"/>
    <w:rsid w:val="00AD304F"/>
    <w:rsid w:val="00C3701D"/>
    <w:rsid w:val="00C62ADA"/>
    <w:rsid w:val="00D30B86"/>
    <w:rsid w:val="00D5108D"/>
    <w:rsid w:val="00E4243F"/>
    <w:rsid w:val="00E73A1A"/>
    <w:rsid w:val="00F0065D"/>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06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4243F"/>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0916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1613"/>
    <w:rPr>
      <w:rFonts w:ascii="Tahoma" w:hAnsi="Tahoma" w:cs="Tahoma"/>
      <w:sz w:val="16"/>
      <w:szCs w:val="16"/>
    </w:rPr>
  </w:style>
  <w:style w:type="paragraph" w:styleId="NormalWeb">
    <w:name w:val="Normal (Web)"/>
    <w:basedOn w:val="Normal"/>
    <w:uiPriority w:val="99"/>
    <w:semiHidden/>
    <w:unhideWhenUsed/>
    <w:rsid w:val="0009161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091613"/>
    <w:rPr>
      <w:color w:val="0000FF"/>
      <w:u w:val="single"/>
    </w:rPr>
  </w:style>
  <w:style w:type="character" w:customStyle="1" w:styleId="pagebanner">
    <w:name w:val="pagebanner"/>
    <w:basedOn w:val="Fuentedeprrafopredeter"/>
    <w:rsid w:val="00091613"/>
  </w:style>
  <w:style w:type="table" w:styleId="Tablaconcuadrcula">
    <w:name w:val="Table Grid"/>
    <w:basedOn w:val="Tablanormal"/>
    <w:uiPriority w:val="59"/>
    <w:unhideWhenUsed/>
    <w:rsid w:val="00C62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2B5CA0"/>
    <w:rPr>
      <w:color w:val="605E5C"/>
      <w:shd w:val="clear" w:color="auto" w:fill="E1DFDD"/>
    </w:rPr>
  </w:style>
  <w:style w:type="paragraph" w:customStyle="1" w:styleId="v1msonormal">
    <w:name w:val="v1msonormal"/>
    <w:basedOn w:val="Normal"/>
    <w:rsid w:val="00D5108D"/>
    <w:pPr>
      <w:spacing w:before="100" w:beforeAutospacing="1" w:after="100" w:afterAutospacing="1" w:line="240" w:lineRule="auto"/>
    </w:pPr>
    <w:rPr>
      <w:rFonts w:ascii="Times New Roman" w:eastAsia="Times New Roman" w:hAnsi="Times New Roman" w:cs="Times New Roman"/>
      <w:sz w:val="24"/>
      <w:szCs w:val="24"/>
      <w:lang w:eastAsia="es-ES_tradnl"/>
    </w:rPr>
  </w:style>
</w:styles>
</file>

<file path=word/webSettings.xml><?xml version="1.0" encoding="utf-8"?>
<w:webSettings xmlns:r="http://schemas.openxmlformats.org/officeDocument/2006/relationships" xmlns:w="http://schemas.openxmlformats.org/wordprocessingml/2006/main">
  <w:divs>
    <w:div w:id="337774683">
      <w:bodyDiv w:val="1"/>
      <w:marLeft w:val="0"/>
      <w:marRight w:val="0"/>
      <w:marTop w:val="0"/>
      <w:marBottom w:val="0"/>
      <w:divBdr>
        <w:top w:val="none" w:sz="0" w:space="0" w:color="auto"/>
        <w:left w:val="none" w:sz="0" w:space="0" w:color="auto"/>
        <w:bottom w:val="none" w:sz="0" w:space="0" w:color="auto"/>
        <w:right w:val="none" w:sz="0" w:space="0" w:color="auto"/>
      </w:divBdr>
      <w:divsChild>
        <w:div w:id="563686397">
          <w:marLeft w:val="0"/>
          <w:marRight w:val="0"/>
          <w:marTop w:val="0"/>
          <w:marBottom w:val="0"/>
          <w:divBdr>
            <w:top w:val="none" w:sz="0" w:space="0" w:color="auto"/>
            <w:left w:val="none" w:sz="0" w:space="0" w:color="auto"/>
            <w:bottom w:val="none" w:sz="0" w:space="0" w:color="auto"/>
            <w:right w:val="none" w:sz="0" w:space="0" w:color="auto"/>
          </w:divBdr>
        </w:div>
        <w:div w:id="795218178">
          <w:marLeft w:val="0"/>
          <w:marRight w:val="0"/>
          <w:marTop w:val="0"/>
          <w:marBottom w:val="0"/>
          <w:divBdr>
            <w:top w:val="none" w:sz="0" w:space="0" w:color="auto"/>
            <w:left w:val="none" w:sz="0" w:space="0" w:color="auto"/>
            <w:bottom w:val="none" w:sz="0" w:space="0" w:color="auto"/>
            <w:right w:val="none" w:sz="0" w:space="0" w:color="auto"/>
          </w:divBdr>
        </w:div>
      </w:divsChild>
    </w:div>
    <w:div w:id="573903254">
      <w:bodyDiv w:val="1"/>
      <w:marLeft w:val="0"/>
      <w:marRight w:val="0"/>
      <w:marTop w:val="0"/>
      <w:marBottom w:val="0"/>
      <w:divBdr>
        <w:top w:val="none" w:sz="0" w:space="0" w:color="auto"/>
        <w:left w:val="none" w:sz="0" w:space="0" w:color="auto"/>
        <w:bottom w:val="none" w:sz="0" w:space="0" w:color="auto"/>
        <w:right w:val="none" w:sz="0" w:space="0" w:color="auto"/>
      </w:divBdr>
      <w:divsChild>
        <w:div w:id="473644692">
          <w:marLeft w:val="0"/>
          <w:marRight w:val="0"/>
          <w:marTop w:val="0"/>
          <w:marBottom w:val="0"/>
          <w:divBdr>
            <w:top w:val="none" w:sz="0" w:space="0" w:color="auto"/>
            <w:left w:val="none" w:sz="0" w:space="0" w:color="auto"/>
            <w:bottom w:val="none" w:sz="0" w:space="0" w:color="auto"/>
            <w:right w:val="none" w:sz="0" w:space="0" w:color="auto"/>
          </w:divBdr>
        </w:div>
        <w:div w:id="1544754245">
          <w:marLeft w:val="0"/>
          <w:marRight w:val="0"/>
          <w:marTop w:val="0"/>
          <w:marBottom w:val="0"/>
          <w:divBdr>
            <w:top w:val="none" w:sz="0" w:space="0" w:color="auto"/>
            <w:left w:val="none" w:sz="0" w:space="0" w:color="auto"/>
            <w:bottom w:val="none" w:sz="0" w:space="0" w:color="auto"/>
            <w:right w:val="none" w:sz="0" w:space="0" w:color="auto"/>
          </w:divBdr>
        </w:div>
      </w:divsChild>
    </w:div>
    <w:div w:id="1299144206">
      <w:bodyDiv w:val="1"/>
      <w:marLeft w:val="0"/>
      <w:marRight w:val="0"/>
      <w:marTop w:val="0"/>
      <w:marBottom w:val="0"/>
      <w:divBdr>
        <w:top w:val="none" w:sz="0" w:space="0" w:color="auto"/>
        <w:left w:val="none" w:sz="0" w:space="0" w:color="auto"/>
        <w:bottom w:val="none" w:sz="0" w:space="0" w:color="auto"/>
        <w:right w:val="none" w:sz="0" w:space="0" w:color="auto"/>
      </w:divBdr>
      <w:divsChild>
        <w:div w:id="1497459221">
          <w:marLeft w:val="0"/>
          <w:marRight w:val="0"/>
          <w:marTop w:val="0"/>
          <w:marBottom w:val="0"/>
          <w:divBdr>
            <w:top w:val="none" w:sz="0" w:space="0" w:color="auto"/>
            <w:left w:val="none" w:sz="0" w:space="0" w:color="auto"/>
            <w:bottom w:val="none" w:sz="0" w:space="0" w:color="auto"/>
            <w:right w:val="none" w:sz="0" w:space="0" w:color="auto"/>
          </w:divBdr>
          <w:divsChild>
            <w:div w:id="549077916">
              <w:marLeft w:val="0"/>
              <w:marRight w:val="0"/>
              <w:marTop w:val="0"/>
              <w:marBottom w:val="0"/>
              <w:divBdr>
                <w:top w:val="none" w:sz="0" w:space="0" w:color="auto"/>
                <w:left w:val="none" w:sz="0" w:space="0" w:color="auto"/>
                <w:bottom w:val="none" w:sz="0" w:space="0" w:color="auto"/>
                <w:right w:val="none" w:sz="0" w:space="0" w:color="auto"/>
              </w:divBdr>
              <w:divsChild>
                <w:div w:id="7378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hyperlink" Target="https://botplusweb.portalfarma.com/" TargetMode="External"/><Relationship Id="rId5" Type="http://schemas.openxmlformats.org/officeDocument/2006/relationships/image" Target="media/image2.tiff"/><Relationship Id="rId10" Type="http://schemas.openxmlformats.org/officeDocument/2006/relationships/hyperlink" Target="http://www.portalfarma.com/" TargetMode="External"/><Relationship Id="rId4" Type="http://schemas.openxmlformats.org/officeDocument/2006/relationships/image" Target="media/image1.png"/><Relationship Id="rId9" Type="http://schemas.openxmlformats.org/officeDocument/2006/relationships/hyperlink" Target="https://cima.aemps.es/cima/publico/hom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3988</TotalTime>
  <Pages>1</Pages>
  <Words>896</Words>
  <Characters>4929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Aparicio</dc:creator>
  <cp:lastModifiedBy>Irene Parra Segovia</cp:lastModifiedBy>
  <cp:revision>5</cp:revision>
  <dcterms:created xsi:type="dcterms:W3CDTF">2020-10-13T09:12:00Z</dcterms:created>
  <dcterms:modified xsi:type="dcterms:W3CDTF">2020-11-12T07:40:00Z</dcterms:modified>
</cp:coreProperties>
</file>