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Pr="00BE40B1" w:rsidRDefault="008A01EB" w:rsidP="005D29D0">
      <w:pPr>
        <w:jc w:val="center"/>
        <w:rPr>
          <w:rFonts w:asciiTheme="majorHAnsi" w:hAnsiTheme="majorHAnsi"/>
          <w:sz w:val="32"/>
        </w:rPr>
      </w:pPr>
      <w:r w:rsidRPr="00BE40B1">
        <w:rPr>
          <w:rFonts w:asciiTheme="majorHAnsi" w:hAnsiTheme="majorHAnsi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56.5pt;height:23.25pt" fillcolor="#c09 [3205]">
            <v:shadow color="#868686"/>
            <v:textpath style="font-family:&quot;Cooper Black&quot;;font-size:20pt;v-text-kern:t" trim="t" fitpath="t" string="CASOS PRACTICOS"/>
          </v:shape>
        </w:pict>
      </w:r>
    </w:p>
    <w:p w:rsidR="00BB5D65" w:rsidRDefault="00BB5D65" w:rsidP="00BB5D65">
      <w:r>
        <w:t xml:space="preserve">Caso 1: Una mujer de 30 años que utiliza </w:t>
      </w:r>
      <w:proofErr w:type="spellStart"/>
      <w:r>
        <w:t>Suavuret</w:t>
      </w:r>
      <w:proofErr w:type="spellEnd"/>
      <w:r>
        <w:t xml:space="preserve">® desde hace dos años, acude a la farmacia con una receta de </w:t>
      </w:r>
      <w:proofErr w:type="spellStart"/>
      <w:r>
        <w:t>Augmentine</w:t>
      </w:r>
      <w:proofErr w:type="spellEnd"/>
      <w:r>
        <w:t>® 500 mg (1/8 horas, 7 días) para tratar una infección dental. ¿Qué detectas en este caso? (Hay varias cosas)</w:t>
      </w:r>
    </w:p>
    <w:p w:rsidR="00BB5D65" w:rsidRDefault="00BB5D65" w:rsidP="00BB5D65">
      <w:proofErr w:type="gramStart"/>
      <w:r>
        <w:rPr>
          <w:rFonts w:hint="eastAsia"/>
        </w:rPr>
        <w:t>¿</w:t>
      </w:r>
      <w:r>
        <w:t>Qué le recomendarías a la paciente?</w:t>
      </w:r>
      <w:proofErr w:type="gramEnd"/>
      <w:r w:rsidR="009A6313">
        <w:t xml:space="preserve"> </w:t>
      </w:r>
      <w:proofErr w:type="gramStart"/>
      <w:r w:rsidR="009A6313">
        <w:t>explícalo</w:t>
      </w:r>
      <w:proofErr w:type="gramEnd"/>
      <w:r>
        <w:t xml:space="preserve"> todo.</w:t>
      </w:r>
    </w:p>
    <w:p w:rsidR="00BB5D65" w:rsidRDefault="00BB5D65" w:rsidP="00BB5D65"/>
    <w:p w:rsidR="00787C1A" w:rsidRDefault="00787C1A" w:rsidP="00BB5D65"/>
    <w:p w:rsidR="00BB5D65" w:rsidRDefault="00BB5D65" w:rsidP="00BB5D65">
      <w:r>
        <w:t xml:space="preserve">Caso 2: Una mujer de 33 años que está dando el pecho a su hijo de 3 meses acude a la farmacia con dos recetas para tratar una sinusitis, </w:t>
      </w:r>
      <w:proofErr w:type="spellStart"/>
      <w:r>
        <w:t>Nasonex</w:t>
      </w:r>
      <w:proofErr w:type="spellEnd"/>
      <w:r>
        <w:t xml:space="preserve">® spray nasal y </w:t>
      </w:r>
      <w:proofErr w:type="spellStart"/>
      <w:r>
        <w:t>Actira</w:t>
      </w:r>
      <w:proofErr w:type="spellEnd"/>
      <w:r>
        <w:t>® 400 mg 5 comprimidos (1/24 horas).</w:t>
      </w:r>
    </w:p>
    <w:p w:rsidR="002C61DF" w:rsidRDefault="00BB5D65" w:rsidP="00BB5D65">
      <w:proofErr w:type="gramStart"/>
      <w:r>
        <w:rPr>
          <w:rFonts w:hint="eastAsia"/>
        </w:rPr>
        <w:t>¿</w:t>
      </w:r>
      <w:r>
        <w:t>Qué recomendación deberías hacerle a la paciente?</w:t>
      </w:r>
      <w:proofErr w:type="gramEnd"/>
      <w:r>
        <w:t xml:space="preserve">  Explica y razona todo</w:t>
      </w:r>
    </w:p>
    <w:p w:rsidR="00787C1A" w:rsidRDefault="00787C1A" w:rsidP="00BB5D65"/>
    <w:p w:rsidR="00787C1A" w:rsidRDefault="00787C1A" w:rsidP="00BB5D65"/>
    <w:p w:rsidR="00A82A7C" w:rsidRDefault="00A82A7C" w:rsidP="00A82A7C">
      <w:r>
        <w:t xml:space="preserve">Caso 3: Un hombre de 67 años acude a la oficina de farmacia a tomarse la tensión. Comenta que se marea últimamente, anda con dificultad por miedo a caerse, olvida cosas y se desorienta. Los valores de tensión son algo bajos y en la conversación se detecta que habla muy despacio y le cuesta encontrar las palabras. Le preguntas si toma algún medicamento e indica que toma </w:t>
      </w:r>
      <w:proofErr w:type="spellStart"/>
      <w:r>
        <w:t>Idalprem</w:t>
      </w:r>
      <w:proofErr w:type="spellEnd"/>
      <w:r>
        <w:t xml:space="preserve">® 5 mg (1-1-2) y </w:t>
      </w:r>
      <w:proofErr w:type="spellStart"/>
      <w:r>
        <w:t>Seroxat</w:t>
      </w:r>
      <w:proofErr w:type="spellEnd"/>
      <w:r>
        <w:t>® 20 mg comprimidos (1/2-0-0).</w:t>
      </w:r>
    </w:p>
    <w:p w:rsidR="00A82A7C" w:rsidRDefault="00A82A7C" w:rsidP="00A82A7C">
      <w:r>
        <w:rPr>
          <w:rFonts w:hint="eastAsia"/>
        </w:rPr>
        <w:t>¿</w:t>
      </w:r>
      <w:r>
        <w:t>Qué problema relacionado con el medicamento detectas?</w:t>
      </w:r>
    </w:p>
    <w:p w:rsidR="00A82A7C" w:rsidRDefault="00A82A7C" w:rsidP="00A82A7C"/>
    <w:p w:rsidR="00787C1A" w:rsidRDefault="00787C1A" w:rsidP="00A82A7C"/>
    <w:p w:rsidR="00A82A7C" w:rsidRDefault="00A82A7C" w:rsidP="00A82A7C">
      <w:r>
        <w:t>Caso 4</w:t>
      </w:r>
      <w:r w:rsidR="00787C1A">
        <w:t xml:space="preserve">: </w:t>
      </w:r>
      <w:r>
        <w:t xml:space="preserve">Un hombre de 73 años acude a la farmacia y te explica que el médico le ha cambiado su tratamiento habitual con </w:t>
      </w:r>
      <w:proofErr w:type="spellStart"/>
      <w:r>
        <w:t>Adolonta</w:t>
      </w:r>
      <w:proofErr w:type="spellEnd"/>
      <w:r>
        <w:t xml:space="preserve">® </w:t>
      </w:r>
      <w:proofErr w:type="spellStart"/>
      <w:r>
        <w:t>retard</w:t>
      </w:r>
      <w:proofErr w:type="spellEnd"/>
      <w:r>
        <w:t xml:space="preserve"> 100 mg (1-0-1) por </w:t>
      </w:r>
      <w:proofErr w:type="spellStart"/>
      <w:r>
        <w:t>Efferalgan</w:t>
      </w:r>
      <w:proofErr w:type="spellEnd"/>
      <w:r>
        <w:t>® 500 mg comprimidos efervescentes (1-1-1). Desde la primera noche con el nuevo tratamiento, tiene diarreas y temblores.</w:t>
      </w:r>
    </w:p>
    <w:p w:rsidR="00A82A7C" w:rsidRDefault="00A82A7C" w:rsidP="00A82A7C">
      <w:r>
        <w:rPr>
          <w:rFonts w:hint="eastAsia"/>
        </w:rPr>
        <w:t>¿</w:t>
      </w:r>
      <w:r>
        <w:t>Qué problema relacionado con el medicamento detectas?</w:t>
      </w:r>
    </w:p>
    <w:p w:rsidR="00A82A7C" w:rsidRDefault="00A82A7C" w:rsidP="00A82A7C"/>
    <w:p w:rsidR="00A82A7C" w:rsidRDefault="00A82A7C" w:rsidP="00A82A7C">
      <w:proofErr w:type="gramStart"/>
      <w:r>
        <w:rPr>
          <w:rFonts w:hint="eastAsia"/>
        </w:rPr>
        <w:t>¿</w:t>
      </w:r>
      <w:r>
        <w:t>Qué le recomendarías al paciente?</w:t>
      </w:r>
      <w:proofErr w:type="gramEnd"/>
    </w:p>
    <w:p w:rsidR="00A82A7C" w:rsidRDefault="00A82A7C" w:rsidP="00A82A7C"/>
    <w:p w:rsidR="00787C1A" w:rsidRDefault="00787C1A" w:rsidP="00A82A7C"/>
    <w:p w:rsidR="00A82A7C" w:rsidRDefault="00A82A7C" w:rsidP="00A82A7C">
      <w:r>
        <w:lastRenderedPageBreak/>
        <w:t>Caso 5</w:t>
      </w:r>
      <w:r w:rsidR="00787C1A">
        <w:t xml:space="preserve">: </w:t>
      </w:r>
      <w:r>
        <w:t xml:space="preserve">Un hombre de 65 años acude a la oficina de farmacia a con dos recetas, una es de </w:t>
      </w:r>
      <w:proofErr w:type="spellStart"/>
      <w:r>
        <w:t>Sintrom</w:t>
      </w:r>
      <w:proofErr w:type="spellEnd"/>
      <w:r>
        <w:t xml:space="preserve"> 4mg 20 comprimidos que se lleva todos los meses y otra es de </w:t>
      </w:r>
      <w:proofErr w:type="spellStart"/>
      <w:r>
        <w:t>Azitromizina</w:t>
      </w:r>
      <w:proofErr w:type="spellEnd"/>
      <w:r>
        <w:t xml:space="preserve"> 500mg 3 comprimidos, que le han recetado por primera vez porque tiene un proceso infeccioso de anginas. Nos dice que normalmente debe tener cuidado con lo que toma, ya que el </w:t>
      </w:r>
      <w:proofErr w:type="spellStart"/>
      <w:r>
        <w:t>Sintrom</w:t>
      </w:r>
      <w:proofErr w:type="spellEnd"/>
      <w:r>
        <w:t xml:space="preserve"> es complicado de combinar con medicamentos.</w:t>
      </w:r>
    </w:p>
    <w:p w:rsidR="00A82A7C" w:rsidRDefault="00A82A7C" w:rsidP="00A82A7C">
      <w:r>
        <w:t>-¿Qué debemos mirar o comprobar? ¿Detectas alguna incidencia o PRM?</w:t>
      </w:r>
    </w:p>
    <w:p w:rsidR="00A82A7C" w:rsidRDefault="00A82A7C" w:rsidP="00A82A7C"/>
    <w:p w:rsidR="00A82A7C" w:rsidRDefault="00A82A7C" w:rsidP="00A82A7C">
      <w:r>
        <w:t>- ¿Qué aconsejarías al paciente?</w:t>
      </w:r>
    </w:p>
    <w:p w:rsidR="00787C1A" w:rsidRDefault="00787C1A" w:rsidP="00A82A7C"/>
    <w:p w:rsidR="00787C1A" w:rsidRPr="002C61DF" w:rsidRDefault="00787C1A" w:rsidP="00A82A7C"/>
    <w:sectPr w:rsidR="00787C1A" w:rsidRPr="002C61DF" w:rsidSect="005D29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C8C" w:rsidRDefault="00E96C8C" w:rsidP="005D29D0">
      <w:pPr>
        <w:spacing w:after="0" w:line="240" w:lineRule="auto"/>
      </w:pPr>
      <w:r>
        <w:separator/>
      </w:r>
    </w:p>
  </w:endnote>
  <w:endnote w:type="continuationSeparator" w:id="0">
    <w:p w:rsidR="00E96C8C" w:rsidRDefault="00E96C8C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E2D" w:rsidRDefault="004E4E2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8A01EB">
        <w:pPr>
          <w:pStyle w:val="Piedepgina"/>
          <w:jc w:val="right"/>
        </w:pPr>
        <w:fldSimple w:instr=" PAGE   \* MERGEFORMAT ">
          <w:r w:rsidR="00BE40B1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E2D" w:rsidRDefault="004E4E2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C8C" w:rsidRDefault="00E96C8C" w:rsidP="005D29D0">
      <w:pPr>
        <w:spacing w:after="0" w:line="240" w:lineRule="auto"/>
      </w:pPr>
      <w:r>
        <w:separator/>
      </w:r>
    </w:p>
  </w:footnote>
  <w:footnote w:type="continuationSeparator" w:id="0">
    <w:p w:rsidR="00E96C8C" w:rsidRDefault="00E96C8C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E2D" w:rsidRDefault="004E4E2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027C0E">
    <w:pPr>
      <w:pStyle w:val="Encabezado"/>
    </w:pPr>
    <w:r>
      <w:t>DISPENSACIÓN DE PRODUCTOS FARMACEUTICOS</w:t>
    </w:r>
    <w:r w:rsidR="005D29D0">
      <w:tab/>
      <w:t>IRENE PARRA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E2D" w:rsidRDefault="004E4E2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3B2A"/>
    <w:rsid w:val="0002216D"/>
    <w:rsid w:val="00027C0E"/>
    <w:rsid w:val="00121F04"/>
    <w:rsid w:val="001C2170"/>
    <w:rsid w:val="001C3264"/>
    <w:rsid w:val="00216F52"/>
    <w:rsid w:val="002719C3"/>
    <w:rsid w:val="00294A90"/>
    <w:rsid w:val="002C61DF"/>
    <w:rsid w:val="00390099"/>
    <w:rsid w:val="0046367D"/>
    <w:rsid w:val="004A6A02"/>
    <w:rsid w:val="004E4E2D"/>
    <w:rsid w:val="00563BBE"/>
    <w:rsid w:val="005D29D0"/>
    <w:rsid w:val="00604D4D"/>
    <w:rsid w:val="0062703E"/>
    <w:rsid w:val="006360A8"/>
    <w:rsid w:val="00653DA3"/>
    <w:rsid w:val="00686F6F"/>
    <w:rsid w:val="00787C1A"/>
    <w:rsid w:val="00795A3A"/>
    <w:rsid w:val="008A01EB"/>
    <w:rsid w:val="008C194C"/>
    <w:rsid w:val="008E2B51"/>
    <w:rsid w:val="009212D0"/>
    <w:rsid w:val="0094708B"/>
    <w:rsid w:val="00995431"/>
    <w:rsid w:val="009A6313"/>
    <w:rsid w:val="009B2A9A"/>
    <w:rsid w:val="00A63145"/>
    <w:rsid w:val="00A82A7C"/>
    <w:rsid w:val="00AA2256"/>
    <w:rsid w:val="00B06F07"/>
    <w:rsid w:val="00B74E68"/>
    <w:rsid w:val="00B91328"/>
    <w:rsid w:val="00BB2743"/>
    <w:rsid w:val="00BB5D65"/>
    <w:rsid w:val="00BE40B1"/>
    <w:rsid w:val="00C470E3"/>
    <w:rsid w:val="00C5469F"/>
    <w:rsid w:val="00CE3267"/>
    <w:rsid w:val="00D9007E"/>
    <w:rsid w:val="00E96C8C"/>
    <w:rsid w:val="00EB1382"/>
    <w:rsid w:val="00FB4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2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35DAEA-DB48-4F93-9F82-3B87DDBF8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9</cp:revision>
  <dcterms:created xsi:type="dcterms:W3CDTF">2021-01-13T11:52:00Z</dcterms:created>
  <dcterms:modified xsi:type="dcterms:W3CDTF">2021-02-01T09:19:00Z</dcterms:modified>
</cp:coreProperties>
</file>