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6600" w:themeColor="accent4" w:themeShade="80"/>
        </w:rPr>
        <w:id w:val="-1834842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B1EFF" w:rsidRPr="008B1EFF" w:rsidRDefault="008B1EFF">
          <w:pPr>
            <w:pStyle w:val="TtulodeTDC"/>
            <w:rPr>
              <w:b w:val="0"/>
              <w:color w:val="006600" w:themeColor="accent4" w:themeShade="80"/>
            </w:rPr>
          </w:pPr>
          <w:r w:rsidRPr="008B1EFF">
            <w:rPr>
              <w:b w:val="0"/>
              <w:color w:val="006600" w:themeColor="accent4" w:themeShade="80"/>
            </w:rPr>
            <w:t>Contenido</w:t>
          </w:r>
        </w:p>
        <w:p w:rsidR="002839E2" w:rsidRDefault="008B1E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73475" w:history="1">
            <w:r w:rsidR="002839E2" w:rsidRPr="007A18B8">
              <w:rPr>
                <w:rStyle w:val="Hipervnculo"/>
                <w:noProof/>
              </w:rPr>
              <w:t>Tema 1</w:t>
            </w:r>
            <w:r w:rsidR="002839E2">
              <w:rPr>
                <w:noProof/>
                <w:webHidden/>
              </w:rPr>
              <w:tab/>
            </w:r>
            <w:r w:rsidR="002839E2">
              <w:rPr>
                <w:noProof/>
                <w:webHidden/>
              </w:rPr>
              <w:fldChar w:fldCharType="begin"/>
            </w:r>
            <w:r w:rsidR="002839E2">
              <w:rPr>
                <w:noProof/>
                <w:webHidden/>
              </w:rPr>
              <w:instrText xml:space="preserve"> PAGEREF _Toc69373475 \h </w:instrText>
            </w:r>
            <w:r w:rsidR="002839E2">
              <w:rPr>
                <w:noProof/>
                <w:webHidden/>
              </w:rPr>
            </w:r>
            <w:r w:rsidR="002839E2">
              <w:rPr>
                <w:noProof/>
                <w:webHidden/>
              </w:rPr>
              <w:fldChar w:fldCharType="separate"/>
            </w:r>
            <w:r w:rsidR="002839E2">
              <w:rPr>
                <w:noProof/>
                <w:webHidden/>
              </w:rPr>
              <w:t>2</w:t>
            </w:r>
            <w:r w:rsidR="002839E2">
              <w:rPr>
                <w:noProof/>
                <w:webHidden/>
              </w:rPr>
              <w:fldChar w:fldCharType="end"/>
            </w:r>
          </w:hyperlink>
        </w:p>
        <w:p w:rsidR="002839E2" w:rsidRDefault="002839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373476" w:history="1">
            <w:r w:rsidRPr="007A18B8">
              <w:rPr>
                <w:rStyle w:val="Hipervnculo"/>
                <w:noProof/>
              </w:rPr>
              <w:t>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9E2" w:rsidRDefault="002839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373477" w:history="1">
            <w:r w:rsidRPr="007A18B8">
              <w:rPr>
                <w:rStyle w:val="Hipervnculo"/>
                <w:noProof/>
              </w:rPr>
              <w:t>Tema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9E2" w:rsidRDefault="002839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373478" w:history="1">
            <w:r w:rsidRPr="007A18B8">
              <w:rPr>
                <w:rStyle w:val="Hipervnculo"/>
                <w:noProof/>
              </w:rPr>
              <w:t>Tema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9E2" w:rsidRDefault="002839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373479" w:history="1">
            <w:r w:rsidRPr="007A18B8">
              <w:rPr>
                <w:rStyle w:val="Hipervnculo"/>
                <w:noProof/>
              </w:rPr>
              <w:t>Tema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9E2" w:rsidRDefault="002839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373480" w:history="1">
            <w:r w:rsidRPr="007A18B8">
              <w:rPr>
                <w:rStyle w:val="Hipervnculo"/>
                <w:noProof/>
              </w:rPr>
              <w:t>Tema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9E2" w:rsidRDefault="002839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373481" w:history="1">
            <w:r w:rsidRPr="007A18B8">
              <w:rPr>
                <w:rStyle w:val="Hipervnculo"/>
                <w:noProof/>
              </w:rPr>
              <w:t>Tema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FF" w:rsidRDefault="008B1EFF">
          <w:r>
            <w:fldChar w:fldCharType="end"/>
          </w:r>
        </w:p>
      </w:sdtContent>
    </w:sdt>
    <w:p w:rsidR="008B1EFF" w:rsidRPr="008B1EFF" w:rsidRDefault="008B1EFF">
      <w:pPr>
        <w:rPr>
          <w:rFonts w:asciiTheme="majorHAnsi" w:hAnsiTheme="majorHAnsi"/>
          <w:sz w:val="32"/>
        </w:rPr>
      </w:pPr>
    </w:p>
    <w:p w:rsidR="008B1EFF" w:rsidRPr="008B1EFF" w:rsidRDefault="008B1EFF">
      <w:pPr>
        <w:rPr>
          <w:rFonts w:asciiTheme="majorHAnsi" w:hAnsiTheme="majorHAnsi"/>
          <w:sz w:val="32"/>
        </w:rPr>
      </w:pPr>
      <w:r w:rsidRPr="008B1EFF">
        <w:rPr>
          <w:rFonts w:asciiTheme="majorHAnsi" w:hAnsiTheme="majorHAnsi"/>
          <w:sz w:val="32"/>
        </w:rPr>
        <w:br w:type="page"/>
      </w: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bookmarkStart w:id="0" w:name="_Toc69373475"/>
      <w:r w:rsidRPr="008B1EFF">
        <w:rPr>
          <w:b w:val="0"/>
          <w:color w:val="00CC00" w:themeColor="accent4"/>
          <w:sz w:val="48"/>
        </w:rPr>
        <w:lastRenderedPageBreak/>
        <w:t>Tema 1</w:t>
      </w:r>
      <w:bookmarkEnd w:id="0"/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lastRenderedPageBreak/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637B17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481AF0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481AF0" w:rsidRDefault="00481AF0" w:rsidP="00481AF0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Pr="00FA6F34" w:rsidRDefault="00481AF0" w:rsidP="00481AF0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481AF0" w:rsidRPr="00EC79E4" w:rsidRDefault="00481AF0" w:rsidP="00481AF0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481AF0" w:rsidRDefault="00481AF0" w:rsidP="00481AF0">
      <w:pPr>
        <w:pStyle w:val="Prrafodelista"/>
        <w:ind w:left="12"/>
      </w:pPr>
    </w:p>
    <w:p w:rsidR="00481AF0" w:rsidRDefault="00481AF0">
      <w:r>
        <w:br w:type="page"/>
      </w: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bookmarkStart w:id="1" w:name="_Toc69373476"/>
      <w:r w:rsidRPr="008B1EFF">
        <w:rPr>
          <w:b w:val="0"/>
          <w:color w:val="00CC00" w:themeColor="accent4"/>
          <w:sz w:val="48"/>
        </w:rPr>
        <w:lastRenderedPageBreak/>
        <w:t xml:space="preserve">Tema </w:t>
      </w:r>
      <w:r>
        <w:rPr>
          <w:b w:val="0"/>
          <w:color w:val="00CC00" w:themeColor="accent4"/>
          <w:sz w:val="48"/>
        </w:rPr>
        <w:t>2</w:t>
      </w:r>
      <w:bookmarkEnd w:id="1"/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lastRenderedPageBreak/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r>
        <w:br w:type="page"/>
      </w: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bookmarkStart w:id="2" w:name="_Toc69373477"/>
      <w:r w:rsidRPr="008B1EFF">
        <w:rPr>
          <w:b w:val="0"/>
          <w:color w:val="00CC00" w:themeColor="accent4"/>
          <w:sz w:val="48"/>
        </w:rPr>
        <w:lastRenderedPageBreak/>
        <w:t xml:space="preserve">Tema </w:t>
      </w:r>
      <w:r>
        <w:rPr>
          <w:b w:val="0"/>
          <w:color w:val="00CC00" w:themeColor="accent4"/>
          <w:sz w:val="48"/>
        </w:rPr>
        <w:t>3</w:t>
      </w:r>
      <w:bookmarkEnd w:id="2"/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lastRenderedPageBreak/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r>
        <w:br w:type="page"/>
      </w:r>
      <w:bookmarkStart w:id="3" w:name="_Toc69373478"/>
      <w:r w:rsidRPr="008B1EFF">
        <w:rPr>
          <w:b w:val="0"/>
          <w:color w:val="00CC00" w:themeColor="accent4"/>
          <w:sz w:val="48"/>
        </w:rPr>
        <w:lastRenderedPageBreak/>
        <w:t xml:space="preserve">Tema </w:t>
      </w:r>
      <w:r>
        <w:rPr>
          <w:b w:val="0"/>
          <w:color w:val="00CC00" w:themeColor="accent4"/>
          <w:sz w:val="48"/>
        </w:rPr>
        <w:t>4</w:t>
      </w:r>
      <w:bookmarkEnd w:id="3"/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r>
        <w:br w:type="page"/>
      </w: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bookmarkStart w:id="4" w:name="_Toc69373479"/>
      <w:r w:rsidRPr="008B1EFF">
        <w:rPr>
          <w:b w:val="0"/>
          <w:color w:val="00CC00" w:themeColor="accent4"/>
          <w:sz w:val="48"/>
        </w:rPr>
        <w:lastRenderedPageBreak/>
        <w:t xml:space="preserve">Tema </w:t>
      </w:r>
      <w:r>
        <w:rPr>
          <w:b w:val="0"/>
          <w:color w:val="00CC00" w:themeColor="accent4"/>
          <w:sz w:val="48"/>
        </w:rPr>
        <w:t>5</w:t>
      </w:r>
      <w:bookmarkEnd w:id="4"/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lastRenderedPageBreak/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r>
        <w:br w:type="page"/>
      </w: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bookmarkStart w:id="5" w:name="_Toc69373480"/>
      <w:r w:rsidRPr="008B1EFF">
        <w:rPr>
          <w:b w:val="0"/>
          <w:color w:val="00CC00" w:themeColor="accent4"/>
          <w:sz w:val="48"/>
        </w:rPr>
        <w:lastRenderedPageBreak/>
        <w:t xml:space="preserve">Tema </w:t>
      </w:r>
      <w:r>
        <w:rPr>
          <w:b w:val="0"/>
          <w:color w:val="00CC00" w:themeColor="accent4"/>
          <w:sz w:val="48"/>
        </w:rPr>
        <w:t>6</w:t>
      </w:r>
      <w:bookmarkEnd w:id="5"/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lastRenderedPageBreak/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r>
        <w:br w:type="page"/>
      </w:r>
    </w:p>
    <w:p w:rsidR="008B1EFF" w:rsidRPr="008B1EFF" w:rsidRDefault="008B1EFF" w:rsidP="008B1EFF">
      <w:pPr>
        <w:pStyle w:val="Ttulo1"/>
        <w:rPr>
          <w:b w:val="0"/>
          <w:color w:val="00CC00" w:themeColor="accent4"/>
          <w:sz w:val="48"/>
        </w:rPr>
      </w:pPr>
      <w:bookmarkStart w:id="6" w:name="_Toc69373481"/>
      <w:r w:rsidRPr="008B1EFF">
        <w:rPr>
          <w:b w:val="0"/>
          <w:color w:val="00CC00" w:themeColor="accent4"/>
          <w:sz w:val="48"/>
        </w:rPr>
        <w:lastRenderedPageBreak/>
        <w:t xml:space="preserve">Tema </w:t>
      </w:r>
      <w:r>
        <w:rPr>
          <w:b w:val="0"/>
          <w:color w:val="00CC00" w:themeColor="accent4"/>
          <w:sz w:val="48"/>
        </w:rPr>
        <w:t>7</w:t>
      </w:r>
      <w:bookmarkEnd w:id="6"/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lastRenderedPageBreak/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637B17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637B17">
        <w:rPr>
          <w:b/>
        </w:rPr>
        <w:t>a</w:t>
      </w:r>
    </w:p>
    <w:p w:rsidR="008B1EFF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Pr="00FA6F34" w:rsidRDefault="008B1EFF" w:rsidP="008B1EFF">
      <w:pPr>
        <w:pStyle w:val="Prrafodelista"/>
        <w:numPr>
          <w:ilvl w:val="0"/>
          <w:numId w:val="16"/>
        </w:numPr>
        <w:ind w:left="360"/>
        <w:rPr>
          <w:b/>
        </w:rPr>
      </w:pPr>
      <w:r w:rsidRPr="00FA6F34">
        <w:rPr>
          <w:b/>
        </w:rPr>
        <w:t>a</w:t>
      </w:r>
    </w:p>
    <w:p w:rsidR="008B1EFF" w:rsidRPr="00EC79E4" w:rsidRDefault="008B1EFF" w:rsidP="008B1EFF">
      <w:pPr>
        <w:pStyle w:val="Prrafodelista"/>
        <w:numPr>
          <w:ilvl w:val="1"/>
          <w:numId w:val="16"/>
        </w:numPr>
        <w:ind w:left="1080"/>
      </w:pPr>
      <w:r>
        <w:t>b</w:t>
      </w: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pPr>
        <w:pStyle w:val="Prrafodelista"/>
        <w:ind w:left="12"/>
      </w:pPr>
    </w:p>
    <w:p w:rsidR="008B1EFF" w:rsidRDefault="008B1EFF" w:rsidP="008B1EFF">
      <w:r>
        <w:br w:type="page"/>
      </w:r>
    </w:p>
    <w:p w:rsidR="00003B2A" w:rsidRPr="008B244E" w:rsidRDefault="00570E94" w:rsidP="005D29D0">
      <w:pPr>
        <w:jc w:val="center"/>
        <w:rPr>
          <w:rFonts w:asciiTheme="majorHAnsi" w:hAnsiTheme="majorHAnsi"/>
          <w:sz w:val="32"/>
        </w:rPr>
      </w:pPr>
      <w:r w:rsidRPr="00A00559">
        <w:rPr>
          <w:rFonts w:asciiTheme="majorHAnsi" w:hAnsiTheme="majorHAnsi"/>
          <w:color w:val="0000FF" w:themeColor="accent5"/>
          <w:sz w:val="32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0.55pt;height:23.6pt" fillcolor="#0c0 [3207]" strokecolor="#006500 [1607]">
            <v:shadow color="#868686"/>
            <v:textpath style="font-family:&quot;Cooper Black&quot;;font-size:20pt;v-text-kern:t" trim="t" fitpath="t" string="PREGUNTAS TEMA 7"/>
          </v:shape>
        </w:pict>
      </w:r>
    </w:p>
    <w:p w:rsidR="002C61DF" w:rsidRPr="00570E94" w:rsidRDefault="009004E7" w:rsidP="00637B17">
      <w:pPr>
        <w:pStyle w:val="Prrafodelista"/>
        <w:numPr>
          <w:ilvl w:val="0"/>
          <w:numId w:val="16"/>
        </w:numPr>
        <w:rPr>
          <w:b/>
        </w:rPr>
      </w:pPr>
      <w:r w:rsidRPr="00570E94">
        <w:rPr>
          <w:b/>
        </w:rPr>
        <w:t xml:space="preserve">¿Qué información debe tener, como </w:t>
      </w:r>
      <w:proofErr w:type="spellStart"/>
      <w:r w:rsidRPr="00570E94">
        <w:rPr>
          <w:b/>
        </w:rPr>
        <w:t>minimo</w:t>
      </w:r>
      <w:proofErr w:type="spellEnd"/>
      <w:r w:rsidRPr="00570E94">
        <w:rPr>
          <w:b/>
        </w:rPr>
        <w:t>, cada producto reenvasado?</w:t>
      </w:r>
      <w:r w:rsidR="00ED6857" w:rsidRPr="00570E94">
        <w:rPr>
          <w:b/>
        </w:rPr>
        <w:t xml:space="preserve">  (Pág. 4 y 5)</w:t>
      </w:r>
    </w:p>
    <w:p w:rsidR="009004E7" w:rsidRDefault="009004E7" w:rsidP="009004E7">
      <w:pPr>
        <w:pStyle w:val="Prrafodelista"/>
        <w:numPr>
          <w:ilvl w:val="1"/>
          <w:numId w:val="8"/>
        </w:numPr>
      </w:pPr>
      <w:r>
        <w:t xml:space="preserve">Nombre del medicamento y dosis. </w:t>
      </w:r>
    </w:p>
    <w:p w:rsidR="009004E7" w:rsidRDefault="009004E7" w:rsidP="009004E7">
      <w:pPr>
        <w:pStyle w:val="Prrafodelista"/>
        <w:numPr>
          <w:ilvl w:val="1"/>
          <w:numId w:val="8"/>
        </w:numPr>
      </w:pPr>
      <w:r>
        <w:t>Nombre del medicamento y fecha de caducidad</w:t>
      </w:r>
    </w:p>
    <w:p w:rsidR="009004E7" w:rsidRPr="009004E7" w:rsidRDefault="009004E7" w:rsidP="009004E7">
      <w:pPr>
        <w:pStyle w:val="Prrafodelista"/>
        <w:numPr>
          <w:ilvl w:val="1"/>
          <w:numId w:val="8"/>
        </w:numPr>
        <w:rPr>
          <w:b/>
        </w:rPr>
      </w:pPr>
      <w:r w:rsidRPr="009004E7">
        <w:rPr>
          <w:b/>
        </w:rPr>
        <w:t>Nombre del medicamento, fecha de caducidad y nº de lote original</w:t>
      </w:r>
    </w:p>
    <w:p w:rsidR="009004E7" w:rsidRDefault="009004E7" w:rsidP="009004E7">
      <w:pPr>
        <w:pStyle w:val="Prrafodelista"/>
        <w:numPr>
          <w:ilvl w:val="1"/>
          <w:numId w:val="8"/>
        </w:numPr>
      </w:pPr>
      <w:r>
        <w:t>Nombre del medicamento,</w:t>
      </w:r>
      <w:r w:rsidRPr="009004E7">
        <w:t xml:space="preserve"> </w:t>
      </w:r>
      <w:r>
        <w:t>fecha de caducidad, nº de lote original y dosis</w:t>
      </w:r>
    </w:p>
    <w:p w:rsidR="00986BB5" w:rsidRDefault="00986BB5" w:rsidP="00986BB5">
      <w:pPr>
        <w:pStyle w:val="Prrafodelista"/>
      </w:pPr>
    </w:p>
    <w:p w:rsidR="009004E7" w:rsidRPr="00570E94" w:rsidRDefault="009004E7" w:rsidP="00637B17">
      <w:pPr>
        <w:pStyle w:val="Prrafodelista"/>
        <w:numPr>
          <w:ilvl w:val="0"/>
          <w:numId w:val="16"/>
        </w:numPr>
        <w:rPr>
          <w:b/>
        </w:rPr>
      </w:pPr>
      <w:r w:rsidRPr="00570E94">
        <w:rPr>
          <w:b/>
        </w:rPr>
        <w:t xml:space="preserve">Características de los botiquines de planta. </w:t>
      </w:r>
      <w:r w:rsidR="00ED6857" w:rsidRPr="00570E94">
        <w:rPr>
          <w:b/>
        </w:rPr>
        <w:t xml:space="preserve"> (Pág. 5)</w:t>
      </w:r>
    </w:p>
    <w:p w:rsidR="009004E7" w:rsidRDefault="009004E7" w:rsidP="009004E7">
      <w:pPr>
        <w:pStyle w:val="Prrafodelista"/>
        <w:numPr>
          <w:ilvl w:val="1"/>
          <w:numId w:val="9"/>
        </w:numPr>
      </w:pPr>
      <w:r>
        <w:t>Se utilizan para:</w:t>
      </w:r>
    </w:p>
    <w:p w:rsidR="009004E7" w:rsidRDefault="009004E7" w:rsidP="009004E7">
      <w:pPr>
        <w:pStyle w:val="Prrafodelista"/>
        <w:numPr>
          <w:ilvl w:val="2"/>
          <w:numId w:val="10"/>
        </w:numPr>
      </w:pPr>
      <w:r>
        <w:t>Urgencias de algún medicamento</w:t>
      </w:r>
    </w:p>
    <w:p w:rsidR="009004E7" w:rsidRDefault="009004E7" w:rsidP="009004E7">
      <w:pPr>
        <w:pStyle w:val="Prrafodelista"/>
        <w:numPr>
          <w:ilvl w:val="2"/>
          <w:numId w:val="10"/>
        </w:numPr>
      </w:pPr>
      <w:r>
        <w:t>Inicio de tratamiento</w:t>
      </w:r>
    </w:p>
    <w:p w:rsidR="009004E7" w:rsidRDefault="009004E7" w:rsidP="009004E7">
      <w:pPr>
        <w:pStyle w:val="Prrafodelista"/>
        <w:numPr>
          <w:ilvl w:val="1"/>
          <w:numId w:val="9"/>
        </w:numPr>
      </w:pPr>
      <w:r>
        <w:t>Son independientes del SFH</w:t>
      </w:r>
    </w:p>
    <w:p w:rsidR="009004E7" w:rsidRDefault="009004E7" w:rsidP="009004E7">
      <w:pPr>
        <w:pStyle w:val="Prrafodelista"/>
        <w:numPr>
          <w:ilvl w:val="1"/>
          <w:numId w:val="9"/>
        </w:numPr>
      </w:pPr>
      <w:r>
        <w:t>Los medicamentos que contienen se acuerdan entre los médicos y enfermeras de esa planta y el SFH</w:t>
      </w:r>
    </w:p>
    <w:p w:rsidR="009004E7" w:rsidRDefault="009004E7" w:rsidP="009004E7">
      <w:pPr>
        <w:pStyle w:val="Prrafodelista"/>
        <w:numPr>
          <w:ilvl w:val="1"/>
          <w:numId w:val="9"/>
        </w:numPr>
      </w:pPr>
      <w:r>
        <w:t>Los medicamentos del botiquín se reponen desde el SFH</w:t>
      </w:r>
    </w:p>
    <w:p w:rsidR="009004E7" w:rsidRDefault="00986BB5" w:rsidP="009004E7">
      <w:pPr>
        <w:pStyle w:val="Prrafodelista"/>
        <w:numPr>
          <w:ilvl w:val="1"/>
          <w:numId w:val="9"/>
        </w:numPr>
      </w:pPr>
      <w:r>
        <w:t>El botiquín lo revisa el SFH</w:t>
      </w:r>
    </w:p>
    <w:p w:rsidR="00986BB5" w:rsidRDefault="00986BB5" w:rsidP="00986BB5">
      <w:pPr>
        <w:pStyle w:val="Prrafodelista"/>
      </w:pPr>
    </w:p>
    <w:p w:rsidR="00986BB5" w:rsidRPr="00570E94" w:rsidRDefault="00986BB5" w:rsidP="00637B17">
      <w:pPr>
        <w:pStyle w:val="Prrafodelista"/>
        <w:numPr>
          <w:ilvl w:val="0"/>
          <w:numId w:val="16"/>
        </w:numPr>
        <w:rPr>
          <w:b/>
        </w:rPr>
      </w:pPr>
      <w:r w:rsidRPr="00570E94">
        <w:rPr>
          <w:b/>
        </w:rPr>
        <w:t xml:space="preserve">Ventajas e inconvenientes de la automatización </w:t>
      </w:r>
      <w:r w:rsidR="00ED6857" w:rsidRPr="00570E94">
        <w:rPr>
          <w:b/>
        </w:rPr>
        <w:t xml:space="preserve"> (Pág. 8 y 9)</w:t>
      </w:r>
    </w:p>
    <w:tbl>
      <w:tblPr>
        <w:tblStyle w:val="Listaclara"/>
        <w:tblW w:w="0" w:type="auto"/>
        <w:tblLook w:val="04A0"/>
      </w:tblPr>
      <w:tblGrid>
        <w:gridCol w:w="3756"/>
        <w:gridCol w:w="3757"/>
      </w:tblGrid>
      <w:tr w:rsidR="00986BB5" w:rsidTr="00570E94">
        <w:trPr>
          <w:cnfStyle w:val="100000000000"/>
        </w:trPr>
        <w:tc>
          <w:tcPr>
            <w:cnfStyle w:val="001000000000"/>
            <w:tcW w:w="3756" w:type="dxa"/>
          </w:tcPr>
          <w:p w:rsidR="00986BB5" w:rsidRDefault="00986BB5" w:rsidP="00986BB5">
            <w:pPr>
              <w:pStyle w:val="Prrafodelista"/>
              <w:ind w:left="0"/>
              <w:jc w:val="center"/>
            </w:pPr>
            <w:r>
              <w:t>VENTAJAS</w:t>
            </w:r>
          </w:p>
        </w:tc>
        <w:tc>
          <w:tcPr>
            <w:tcW w:w="3757" w:type="dxa"/>
          </w:tcPr>
          <w:p w:rsidR="00986BB5" w:rsidRDefault="00986BB5" w:rsidP="00986BB5">
            <w:pPr>
              <w:pStyle w:val="Prrafodelista"/>
              <w:ind w:left="0"/>
              <w:jc w:val="center"/>
              <w:cnfStyle w:val="100000000000"/>
            </w:pPr>
            <w:r>
              <w:t>INCONVENIENTES</w:t>
            </w:r>
          </w:p>
        </w:tc>
      </w:tr>
      <w:tr w:rsidR="00986BB5" w:rsidRPr="00986BB5" w:rsidTr="00570E94">
        <w:trPr>
          <w:cnfStyle w:val="000000100000"/>
        </w:trPr>
        <w:tc>
          <w:tcPr>
            <w:cnfStyle w:val="001000000000"/>
            <w:tcW w:w="3756" w:type="dxa"/>
          </w:tcPr>
          <w:p w:rsidR="00986BB5" w:rsidRDefault="00986BB5" w:rsidP="00986BB5">
            <w:pPr>
              <w:pStyle w:val="Prrafodelista"/>
              <w:ind w:left="0"/>
              <w:rPr>
                <w:b w:val="0"/>
              </w:rPr>
            </w:pPr>
            <w:r w:rsidRPr="00986BB5">
              <w:rPr>
                <w:b w:val="0"/>
              </w:rPr>
              <w:t xml:space="preserve">Permite una mejor redistribución de los tiempos del personal del Servicio de Farmacia. Se sustituyen las actividades de llenado, validación y recambio de carros por la actividad de reposición de medicamentos en los </w:t>
            </w:r>
            <w:proofErr w:type="spellStart"/>
            <w:r w:rsidRPr="00986BB5">
              <w:rPr>
                <w:b w:val="0"/>
              </w:rPr>
              <w:t>Pyxis</w:t>
            </w:r>
            <w:proofErr w:type="spellEnd"/>
            <w:r w:rsidRPr="00986BB5">
              <w:rPr>
                <w:b w:val="0"/>
              </w:rPr>
              <w:t>, y ésta se puede programar</w:t>
            </w:r>
          </w:p>
          <w:p w:rsidR="00986BB5" w:rsidRPr="00986BB5" w:rsidRDefault="00986BB5" w:rsidP="00986BB5">
            <w:pPr>
              <w:pStyle w:val="Prrafodelista"/>
              <w:ind w:left="0"/>
              <w:rPr>
                <w:b w:val="0"/>
              </w:rPr>
            </w:pPr>
          </w:p>
          <w:p w:rsidR="00986BB5" w:rsidRDefault="00986BB5" w:rsidP="00986BB5">
            <w:pPr>
              <w:pStyle w:val="Prrafodelista"/>
              <w:ind w:left="0"/>
              <w:rPr>
                <w:b w:val="0"/>
              </w:rPr>
            </w:pPr>
            <w:r w:rsidRPr="00986BB5">
              <w:rPr>
                <w:b w:val="0"/>
              </w:rPr>
              <w:t>Disminuye el número de devoluciones y reclamaciones de medicamentos, y también el número de dosis de medicamentos perdidos ( que se prestaban a otros pacientes)</w:t>
            </w:r>
          </w:p>
          <w:p w:rsidR="00986BB5" w:rsidRPr="00986BB5" w:rsidRDefault="00986BB5" w:rsidP="00986BB5">
            <w:pPr>
              <w:pStyle w:val="Prrafodelista"/>
              <w:ind w:left="0"/>
              <w:rPr>
                <w:b w:val="0"/>
              </w:rPr>
            </w:pPr>
          </w:p>
          <w:p w:rsidR="00986BB5" w:rsidRDefault="00986BB5" w:rsidP="00986BB5">
            <w:pPr>
              <w:pStyle w:val="Prrafodelista"/>
              <w:ind w:left="0"/>
              <w:rPr>
                <w:b w:val="0"/>
              </w:rPr>
            </w:pPr>
            <w:r w:rsidRPr="00986BB5">
              <w:rPr>
                <w:b w:val="0"/>
              </w:rPr>
              <w:t>Disminuye el número de retrasos en la administración de las primeras dosis, ya que los medicamentos están siempre disponibles en la unidad de hospitalización</w:t>
            </w:r>
          </w:p>
          <w:p w:rsidR="00986BB5" w:rsidRPr="00986BB5" w:rsidRDefault="00986BB5" w:rsidP="00986BB5">
            <w:pPr>
              <w:pStyle w:val="Prrafodelista"/>
              <w:ind w:left="0"/>
              <w:rPr>
                <w:b w:val="0"/>
              </w:rPr>
            </w:pPr>
          </w:p>
          <w:p w:rsidR="00986BB5" w:rsidRDefault="00986BB5" w:rsidP="00986BB5">
            <w:pPr>
              <w:pStyle w:val="Prrafodelista"/>
              <w:ind w:left="0"/>
              <w:rPr>
                <w:b w:val="0"/>
              </w:rPr>
            </w:pPr>
            <w:r w:rsidRPr="00986BB5">
              <w:rPr>
                <w:b w:val="0"/>
              </w:rPr>
              <w:t xml:space="preserve">Permite la visualización en pantalla de recomendaciones para la administración cuando la enfermera retira el medicamento </w:t>
            </w:r>
            <w:r w:rsidRPr="00986BB5">
              <w:rPr>
                <w:b w:val="0"/>
              </w:rPr>
              <w:lastRenderedPageBreak/>
              <w:t>mejorando la atención sanitaria del paciente</w:t>
            </w:r>
          </w:p>
          <w:p w:rsidR="00986BB5" w:rsidRPr="00986BB5" w:rsidRDefault="00986BB5" w:rsidP="00986BB5">
            <w:pPr>
              <w:pStyle w:val="Prrafodelista"/>
              <w:ind w:left="0"/>
              <w:rPr>
                <w:b w:val="0"/>
              </w:rPr>
            </w:pPr>
          </w:p>
          <w:p w:rsidR="00986BB5" w:rsidRPr="00986BB5" w:rsidRDefault="00986BB5" w:rsidP="00986BB5">
            <w:pPr>
              <w:pStyle w:val="Prrafodelista"/>
              <w:ind w:left="0"/>
              <w:rPr>
                <w:b w:val="0"/>
              </w:rPr>
            </w:pPr>
            <w:r w:rsidRPr="00986BB5">
              <w:rPr>
                <w:b w:val="0"/>
              </w:rPr>
              <w:t>Omisión de la gestión de stock en la unidad de hospitalización, lo que elimina los problemas derivados de los depósitos de medicamentos ( roturas, medicamentos caducados)</w:t>
            </w:r>
          </w:p>
          <w:p w:rsidR="00986BB5" w:rsidRPr="00986BB5" w:rsidRDefault="00986BB5" w:rsidP="00986BB5">
            <w:pPr>
              <w:pStyle w:val="Prrafodelista"/>
              <w:ind w:left="0"/>
              <w:rPr>
                <w:b w:val="0"/>
              </w:rPr>
            </w:pPr>
          </w:p>
        </w:tc>
        <w:tc>
          <w:tcPr>
            <w:tcW w:w="3757" w:type="dxa"/>
          </w:tcPr>
          <w:p w:rsidR="00986BB5" w:rsidRDefault="00986BB5" w:rsidP="00986BB5">
            <w:pPr>
              <w:pStyle w:val="Prrafodelista"/>
              <w:ind w:left="0"/>
              <w:cnfStyle w:val="000000100000"/>
            </w:pPr>
            <w:r w:rsidRPr="00986BB5">
              <w:lastRenderedPageBreak/>
              <w:t>Disminuye la calidad del proceso de traslado del medicamento desde el control de enfermería hasta la habitación del paciente, en el SDMDU hay cajetines individuales y aquí se corre el riesgo de mezclar todos los medicamentos en una sola bandeja</w:t>
            </w:r>
          </w:p>
          <w:p w:rsidR="00986BB5" w:rsidRPr="00986BB5" w:rsidRDefault="00986BB5" w:rsidP="00986BB5">
            <w:pPr>
              <w:pStyle w:val="Prrafodelista"/>
              <w:ind w:left="0"/>
              <w:cnfStyle w:val="000000100000"/>
            </w:pPr>
          </w:p>
          <w:p w:rsidR="00986BB5" w:rsidRDefault="00986BB5" w:rsidP="00986BB5">
            <w:pPr>
              <w:pStyle w:val="Prrafodelista"/>
              <w:ind w:left="0"/>
              <w:cnfStyle w:val="000000100000"/>
            </w:pPr>
            <w:r w:rsidRPr="00986BB5">
              <w:t>Se necesita una alta inversión económica para la adquisición de los SAD</w:t>
            </w:r>
          </w:p>
          <w:p w:rsidR="00986BB5" w:rsidRPr="00986BB5" w:rsidRDefault="00986BB5" w:rsidP="00986BB5">
            <w:pPr>
              <w:pStyle w:val="Prrafodelista"/>
              <w:ind w:left="0"/>
              <w:cnfStyle w:val="000000100000"/>
            </w:pPr>
          </w:p>
          <w:p w:rsidR="00986BB5" w:rsidRPr="00986BB5" w:rsidRDefault="00986BB5" w:rsidP="00986BB5">
            <w:pPr>
              <w:pStyle w:val="Prrafodelista"/>
              <w:ind w:left="0"/>
              <w:cnfStyle w:val="000000100000"/>
            </w:pPr>
            <w:r w:rsidRPr="00986BB5">
              <w:t>Es imprescindible disponer de programas de formación continuada del personal que participa en el sistema para un buen funcionamiento y aceptación</w:t>
            </w:r>
          </w:p>
          <w:p w:rsidR="00986BB5" w:rsidRPr="00986BB5" w:rsidRDefault="00986BB5" w:rsidP="00986BB5">
            <w:pPr>
              <w:pStyle w:val="Prrafodelista"/>
              <w:ind w:left="0"/>
              <w:cnfStyle w:val="000000100000"/>
            </w:pPr>
            <w:r w:rsidRPr="00986BB5">
              <w:t>Riesgo de fallo del sistema informático, por lo que se debe disponer de un plan de emergencia que garantice la atención farmacéutica continuada</w:t>
            </w:r>
          </w:p>
        </w:tc>
      </w:tr>
    </w:tbl>
    <w:p w:rsidR="00986BB5" w:rsidRDefault="00986BB5" w:rsidP="00986BB5">
      <w:pPr>
        <w:pStyle w:val="Prrafodelista"/>
      </w:pPr>
    </w:p>
    <w:p w:rsidR="00ED6857" w:rsidRPr="00570E94" w:rsidRDefault="00176192" w:rsidP="00637B17">
      <w:pPr>
        <w:pStyle w:val="Prrafodelista"/>
        <w:numPr>
          <w:ilvl w:val="0"/>
          <w:numId w:val="16"/>
        </w:numPr>
        <w:rPr>
          <w:b/>
        </w:rPr>
      </w:pPr>
      <w:r w:rsidRPr="00570E94">
        <w:rPr>
          <w:b/>
        </w:rPr>
        <w:t>Objetivos de la automatización  (Pág. 8)</w:t>
      </w:r>
    </w:p>
    <w:p w:rsidR="00176192" w:rsidRDefault="00176192" w:rsidP="00637B17">
      <w:pPr>
        <w:pStyle w:val="Prrafodelista"/>
        <w:numPr>
          <w:ilvl w:val="1"/>
          <w:numId w:val="16"/>
        </w:numPr>
      </w:pPr>
      <w:r>
        <w:t xml:space="preserve">El objetivo final del uso de los SDA es mejorar la atención al paciente y racionalizar la utilización de los recursos. ¿Cómo? </w:t>
      </w:r>
    </w:p>
    <w:p w:rsidR="00176192" w:rsidRDefault="00176192" w:rsidP="00637B17">
      <w:pPr>
        <w:pStyle w:val="Prrafodelista"/>
        <w:numPr>
          <w:ilvl w:val="1"/>
          <w:numId w:val="16"/>
        </w:numPr>
      </w:pPr>
      <w:r>
        <w:t>minimizando errores de medicación, facilitando que éstos puedan ser detectados, documentados y subsanados</w:t>
      </w:r>
    </w:p>
    <w:p w:rsidR="00176192" w:rsidRDefault="00176192" w:rsidP="00637B17">
      <w:pPr>
        <w:pStyle w:val="Prrafodelista"/>
        <w:numPr>
          <w:ilvl w:val="1"/>
          <w:numId w:val="16"/>
        </w:numPr>
      </w:pPr>
      <w:r>
        <w:t>-facilitando la disponibilidad del medicamento de forma segura, rápida y controlada</w:t>
      </w:r>
    </w:p>
    <w:p w:rsidR="00176192" w:rsidRDefault="00176192" w:rsidP="00637B17">
      <w:pPr>
        <w:pStyle w:val="Prrafodelista"/>
        <w:numPr>
          <w:ilvl w:val="1"/>
          <w:numId w:val="16"/>
        </w:numPr>
      </w:pPr>
      <w:r>
        <w:t>-mejorando las condiciones de almacenamiento y conservación de medicamentos en las unidades clínicas</w:t>
      </w:r>
    </w:p>
    <w:p w:rsidR="00176192" w:rsidRDefault="00176192" w:rsidP="00637B17">
      <w:pPr>
        <w:pStyle w:val="Prrafodelista"/>
        <w:numPr>
          <w:ilvl w:val="1"/>
          <w:numId w:val="16"/>
        </w:numPr>
      </w:pPr>
      <w:r>
        <w:t>-integrando al farmacéutico en el equipo asistencial e involucrando a médicos y enfermeras para que el proceso de utilización del medicamento sea seguro, correcto y eficiente</w:t>
      </w:r>
    </w:p>
    <w:p w:rsidR="00176192" w:rsidRDefault="00176192" w:rsidP="00637B17">
      <w:pPr>
        <w:pStyle w:val="Prrafodelista"/>
        <w:numPr>
          <w:ilvl w:val="1"/>
          <w:numId w:val="16"/>
        </w:numPr>
      </w:pPr>
      <w:r>
        <w:t>-mejorar la gestión de la información sobre utilización de recursos y costes</w:t>
      </w:r>
    </w:p>
    <w:p w:rsidR="00176192" w:rsidRPr="00570E94" w:rsidRDefault="00914EF3" w:rsidP="00637B17">
      <w:pPr>
        <w:pStyle w:val="Prrafodelista"/>
        <w:numPr>
          <w:ilvl w:val="0"/>
          <w:numId w:val="16"/>
        </w:numPr>
        <w:rPr>
          <w:b/>
        </w:rPr>
      </w:pPr>
      <w:r w:rsidRPr="00570E94">
        <w:rPr>
          <w:b/>
        </w:rPr>
        <w:t xml:space="preserve">Ventajas </w:t>
      </w:r>
      <w:proofErr w:type="spellStart"/>
      <w:r w:rsidRPr="00570E94">
        <w:rPr>
          <w:b/>
        </w:rPr>
        <w:t>y</w:t>
      </w:r>
      <w:proofErr w:type="spellEnd"/>
      <w:r w:rsidRPr="00570E94">
        <w:rPr>
          <w:b/>
        </w:rPr>
        <w:t xml:space="preserve"> inconvenientes de las dosis unitarias</w:t>
      </w:r>
      <w:r w:rsidR="00A04AD2" w:rsidRPr="00570E94">
        <w:rPr>
          <w:b/>
        </w:rPr>
        <w:t xml:space="preserve">  (Pág. 2)</w:t>
      </w:r>
    </w:p>
    <w:tbl>
      <w:tblPr>
        <w:tblStyle w:val="Listaclara"/>
        <w:tblW w:w="0" w:type="auto"/>
        <w:tblLook w:val="04A0"/>
      </w:tblPr>
      <w:tblGrid>
        <w:gridCol w:w="4322"/>
        <w:gridCol w:w="4322"/>
      </w:tblGrid>
      <w:tr w:rsidR="00914EF3" w:rsidTr="00914EF3">
        <w:trPr>
          <w:cnfStyle w:val="100000000000"/>
        </w:trPr>
        <w:tc>
          <w:tcPr>
            <w:cnfStyle w:val="001000000000"/>
            <w:tcW w:w="4322" w:type="dxa"/>
          </w:tcPr>
          <w:p w:rsidR="00914EF3" w:rsidRDefault="00914EF3" w:rsidP="00914EF3">
            <w:pPr>
              <w:pStyle w:val="Prrafodelista"/>
              <w:ind w:left="0"/>
              <w:jc w:val="center"/>
            </w:pPr>
            <w:r>
              <w:t>VENTAJAS</w:t>
            </w:r>
          </w:p>
        </w:tc>
        <w:tc>
          <w:tcPr>
            <w:tcW w:w="4322" w:type="dxa"/>
          </w:tcPr>
          <w:p w:rsidR="00914EF3" w:rsidRDefault="00914EF3" w:rsidP="00914EF3">
            <w:pPr>
              <w:pStyle w:val="Prrafodelista"/>
              <w:ind w:left="0"/>
              <w:jc w:val="center"/>
              <w:cnfStyle w:val="100000000000"/>
            </w:pPr>
            <w:r>
              <w:t>INCONVENIENTES</w:t>
            </w:r>
          </w:p>
        </w:tc>
      </w:tr>
      <w:tr w:rsidR="00914EF3" w:rsidTr="00914EF3">
        <w:trPr>
          <w:cnfStyle w:val="000000100000"/>
        </w:trPr>
        <w:tc>
          <w:tcPr>
            <w:cnfStyle w:val="001000000000"/>
            <w:tcW w:w="4322" w:type="dxa"/>
          </w:tcPr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  <w:r w:rsidRPr="00A04AD2">
              <w:rPr>
                <w:b w:val="0"/>
              </w:rPr>
              <w:t xml:space="preserve">El farmacéutico interpreta directamente la orden médica, no hay transcripción de la misma. Menos errores de medicación, dosis </w:t>
            </w:r>
            <w:proofErr w:type="spellStart"/>
            <w:r w:rsidRPr="00A04AD2">
              <w:rPr>
                <w:b w:val="0"/>
              </w:rPr>
              <w:t>etc</w:t>
            </w:r>
            <w:proofErr w:type="spellEnd"/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  <w:r w:rsidRPr="00A04AD2">
              <w:rPr>
                <w:b w:val="0"/>
              </w:rPr>
              <w:t>Se acondicionan los medicamentos para ser dispensados listos para su uso</w:t>
            </w: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  <w:r w:rsidRPr="00A04AD2">
              <w:rPr>
                <w:b w:val="0"/>
              </w:rPr>
              <w:t>El SFH registra todas las dosis dispensadas a cada paciente, así como las no dispensadas (más control sobre los medicamentos)</w:t>
            </w: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  <w:r w:rsidRPr="00A04AD2">
              <w:rPr>
                <w:b w:val="0"/>
              </w:rPr>
              <w:t>La enfermera no emplea parte de su tiempo en pedir, almacenar, transcribir la medicación de los pacientes</w:t>
            </w: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  <w:r w:rsidRPr="00A04AD2">
              <w:rPr>
                <w:b w:val="0"/>
              </w:rPr>
              <w:t>El farmacéutico integrado en el equipo asistencial incide en la racionalización del uso de los medicamentos</w:t>
            </w: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</w:p>
          <w:p w:rsidR="00914EF3" w:rsidRPr="00A04AD2" w:rsidRDefault="00914EF3" w:rsidP="00914EF3">
            <w:pPr>
              <w:pStyle w:val="Prrafodelista"/>
              <w:ind w:left="0"/>
              <w:rPr>
                <w:b w:val="0"/>
              </w:rPr>
            </w:pPr>
            <w:r w:rsidRPr="00A04AD2">
              <w:rPr>
                <w:b w:val="0"/>
              </w:rPr>
              <w:t>Mayor ahorro en medicamentos; se puede conocer el coste por enfermo</w:t>
            </w:r>
          </w:p>
        </w:tc>
        <w:tc>
          <w:tcPr>
            <w:tcW w:w="4322" w:type="dxa"/>
          </w:tcPr>
          <w:p w:rsidR="00914EF3" w:rsidRPr="00A04AD2" w:rsidRDefault="00914EF3" w:rsidP="00914EF3">
            <w:pPr>
              <w:cnfStyle w:val="000000100000"/>
            </w:pPr>
            <w:r w:rsidRPr="00A04AD2">
              <w:t>Aumento del coste del SFH</w:t>
            </w:r>
          </w:p>
          <w:p w:rsidR="00914EF3" w:rsidRPr="00A04AD2" w:rsidRDefault="00914EF3" w:rsidP="00914EF3">
            <w:pPr>
              <w:cnfStyle w:val="000000100000"/>
            </w:pPr>
            <w:r w:rsidRPr="00A04AD2">
              <w:t>Se necesita más personal de SFH</w:t>
            </w:r>
          </w:p>
          <w:p w:rsidR="00914EF3" w:rsidRPr="00A04AD2" w:rsidRDefault="00914EF3" w:rsidP="00914EF3">
            <w:pPr>
              <w:cnfStyle w:val="000000100000"/>
            </w:pPr>
            <w:r w:rsidRPr="00A04AD2">
              <w:t>Se necesita más espacio de almacenaje y  más utillaje del SFH</w:t>
            </w:r>
          </w:p>
        </w:tc>
      </w:tr>
    </w:tbl>
    <w:p w:rsidR="00914EF3" w:rsidRDefault="00914EF3" w:rsidP="00914EF3">
      <w:pPr>
        <w:pStyle w:val="Prrafodelista"/>
      </w:pPr>
    </w:p>
    <w:p w:rsidR="00914EF3" w:rsidRDefault="00914EF3" w:rsidP="00914EF3">
      <w:pPr>
        <w:pStyle w:val="Prrafodelista"/>
      </w:pPr>
    </w:p>
    <w:p w:rsidR="00914EF3" w:rsidRDefault="00914EF3" w:rsidP="00914EF3">
      <w:pPr>
        <w:pStyle w:val="Prrafodelista"/>
      </w:pPr>
    </w:p>
    <w:p w:rsidR="00914EF3" w:rsidRPr="00063C4C" w:rsidRDefault="00570E94" w:rsidP="00637B17">
      <w:pPr>
        <w:pStyle w:val="Prrafodelista"/>
        <w:numPr>
          <w:ilvl w:val="0"/>
          <w:numId w:val="16"/>
        </w:numPr>
        <w:rPr>
          <w:b/>
        </w:rPr>
      </w:pPr>
      <w:r w:rsidRPr="00063C4C">
        <w:rPr>
          <w:b/>
        </w:rPr>
        <w:t>Que medicamentos se almacenan en una zona independiente</w:t>
      </w:r>
    </w:p>
    <w:p w:rsidR="00570E94" w:rsidRDefault="00570E94" w:rsidP="00063C4C">
      <w:pPr>
        <w:pStyle w:val="Prrafodelista"/>
        <w:numPr>
          <w:ilvl w:val="1"/>
          <w:numId w:val="13"/>
        </w:numPr>
      </w:pPr>
      <w:r>
        <w:t>Medicamentos de uso restringido</w:t>
      </w:r>
    </w:p>
    <w:p w:rsidR="00570E94" w:rsidRPr="00063C4C" w:rsidRDefault="00570E94" w:rsidP="00063C4C">
      <w:pPr>
        <w:pStyle w:val="Prrafodelista"/>
        <w:numPr>
          <w:ilvl w:val="1"/>
          <w:numId w:val="13"/>
        </w:numPr>
        <w:rPr>
          <w:b/>
        </w:rPr>
      </w:pPr>
      <w:r w:rsidRPr="00063C4C">
        <w:rPr>
          <w:b/>
        </w:rPr>
        <w:t>Medicamentos en investigación. Ensayos clínicos</w:t>
      </w:r>
    </w:p>
    <w:p w:rsidR="00570E94" w:rsidRDefault="00570E94" w:rsidP="00063C4C">
      <w:pPr>
        <w:pStyle w:val="Prrafodelista"/>
        <w:numPr>
          <w:ilvl w:val="1"/>
          <w:numId w:val="13"/>
        </w:numPr>
      </w:pPr>
      <w:r>
        <w:t>Estupefacientes y psicótropos</w:t>
      </w:r>
    </w:p>
    <w:p w:rsidR="00570E94" w:rsidRDefault="00570E94" w:rsidP="00063C4C">
      <w:pPr>
        <w:pStyle w:val="Prrafodelista"/>
        <w:numPr>
          <w:ilvl w:val="1"/>
          <w:numId w:val="13"/>
        </w:numPr>
      </w:pPr>
      <w:r>
        <w:t xml:space="preserve">Todos se almacenan </w:t>
      </w:r>
      <w:r w:rsidR="00063C4C">
        <w:t>de forma independiente</w:t>
      </w:r>
    </w:p>
    <w:p w:rsidR="00914EF3" w:rsidRDefault="00914EF3" w:rsidP="00914EF3">
      <w:pPr>
        <w:pStyle w:val="Prrafodelista"/>
      </w:pPr>
    </w:p>
    <w:p w:rsidR="00EC79E4" w:rsidRPr="00EC79E4" w:rsidRDefault="00EC79E4" w:rsidP="00637B17">
      <w:pPr>
        <w:pStyle w:val="Prrafodelista"/>
        <w:numPr>
          <w:ilvl w:val="0"/>
          <w:numId w:val="16"/>
        </w:numPr>
        <w:rPr>
          <w:b/>
        </w:rPr>
      </w:pPr>
      <w:r w:rsidRPr="00EC79E4">
        <w:rPr>
          <w:b/>
        </w:rPr>
        <w:t>Reenvasado de medicamentos para dosis unitarias</w:t>
      </w:r>
    </w:p>
    <w:p w:rsidR="00EC79E4" w:rsidRDefault="00EC79E4" w:rsidP="00EC79E4">
      <w:pPr>
        <w:pStyle w:val="Prrafodelista"/>
        <w:numPr>
          <w:ilvl w:val="1"/>
          <w:numId w:val="14"/>
        </w:numPr>
      </w:pPr>
      <w:r>
        <w:t>Contener la cantidad de medicamento necesario para una sola toma</w:t>
      </w:r>
    </w:p>
    <w:p w:rsidR="00914EF3" w:rsidRDefault="00EC79E4" w:rsidP="00EC79E4">
      <w:pPr>
        <w:pStyle w:val="Prrafodelista"/>
        <w:numPr>
          <w:ilvl w:val="1"/>
          <w:numId w:val="14"/>
        </w:numPr>
      </w:pPr>
      <w:r>
        <w:t xml:space="preserve"> Proteger su contenido de luz y humedad</w:t>
      </w:r>
    </w:p>
    <w:p w:rsidR="00EC79E4" w:rsidRDefault="00EC79E4" w:rsidP="00EC79E4">
      <w:pPr>
        <w:pStyle w:val="Prrafodelista"/>
        <w:numPr>
          <w:ilvl w:val="1"/>
          <w:numId w:val="14"/>
        </w:numPr>
      </w:pPr>
    </w:p>
    <w:p w:rsidR="00EC79E4" w:rsidRDefault="00EC79E4" w:rsidP="00EC79E4">
      <w:pPr>
        <w:pStyle w:val="Prrafodelista"/>
        <w:numPr>
          <w:ilvl w:val="1"/>
          <w:numId w:val="14"/>
        </w:numPr>
      </w:pPr>
      <w:r>
        <w:t>Todas son correctas</w:t>
      </w:r>
    </w:p>
    <w:p w:rsidR="00914EF3" w:rsidRDefault="00914EF3" w:rsidP="00EC79E4">
      <w:pPr>
        <w:pStyle w:val="Prrafodelista"/>
      </w:pPr>
    </w:p>
    <w:p w:rsidR="00EC79E4" w:rsidRDefault="00EC79E4" w:rsidP="00637B17">
      <w:pPr>
        <w:pStyle w:val="Prrafodelista"/>
        <w:numPr>
          <w:ilvl w:val="0"/>
          <w:numId w:val="16"/>
        </w:numPr>
        <w:rPr>
          <w:b/>
        </w:rPr>
      </w:pPr>
      <w:r w:rsidRPr="00EC79E4">
        <w:rPr>
          <w:b/>
        </w:rPr>
        <w:t>Quien se encarga de reponer los botiquines</w:t>
      </w:r>
    </w:p>
    <w:p w:rsidR="00EC79E4" w:rsidRPr="00EC79E4" w:rsidRDefault="00EC79E4" w:rsidP="00EC79E4">
      <w:pPr>
        <w:pStyle w:val="Prrafodelista"/>
        <w:numPr>
          <w:ilvl w:val="1"/>
          <w:numId w:val="15"/>
        </w:numPr>
      </w:pPr>
    </w:p>
    <w:p w:rsidR="00914EF3" w:rsidRDefault="00914EF3" w:rsidP="00914EF3">
      <w:pPr>
        <w:pStyle w:val="Prrafodelista"/>
      </w:pPr>
    </w:p>
    <w:p w:rsidR="00914EF3" w:rsidRDefault="00914EF3" w:rsidP="00914EF3">
      <w:pPr>
        <w:pStyle w:val="Prrafodelista"/>
      </w:pPr>
    </w:p>
    <w:p w:rsidR="00914EF3" w:rsidRDefault="00914EF3" w:rsidP="00914EF3">
      <w:pPr>
        <w:pStyle w:val="Prrafodelista"/>
      </w:pPr>
    </w:p>
    <w:p w:rsidR="00914EF3" w:rsidRDefault="00EC79E4" w:rsidP="00637B17">
      <w:pPr>
        <w:pStyle w:val="Prrafodelista"/>
        <w:numPr>
          <w:ilvl w:val="0"/>
          <w:numId w:val="16"/>
        </w:numPr>
        <w:rPr>
          <w:b/>
        </w:rPr>
      </w:pPr>
      <w:proofErr w:type="spellStart"/>
      <w:r w:rsidRPr="00EC79E4">
        <w:rPr>
          <w:b/>
        </w:rPr>
        <w:t>Cual</w:t>
      </w:r>
      <w:proofErr w:type="spellEnd"/>
      <w:r w:rsidRPr="00EC79E4">
        <w:rPr>
          <w:b/>
        </w:rPr>
        <w:t xml:space="preserve"> es el procedimiento de </w:t>
      </w:r>
      <w:r w:rsidR="00811148">
        <w:rPr>
          <w:b/>
        </w:rPr>
        <w:t>re</w:t>
      </w:r>
      <w:r w:rsidRPr="00EC79E4">
        <w:rPr>
          <w:b/>
        </w:rPr>
        <w:t>envasado de colirios y inyectables</w:t>
      </w:r>
    </w:p>
    <w:p w:rsidR="00EC79E4" w:rsidRPr="00FA6F34" w:rsidRDefault="00EC79E4" w:rsidP="00637B17">
      <w:pPr>
        <w:pStyle w:val="Prrafodelista"/>
        <w:numPr>
          <w:ilvl w:val="1"/>
          <w:numId w:val="16"/>
        </w:numPr>
      </w:pPr>
    </w:p>
    <w:p w:rsidR="00914EF3" w:rsidRDefault="00914EF3" w:rsidP="00914EF3">
      <w:pPr>
        <w:pStyle w:val="Prrafodelista"/>
      </w:pPr>
    </w:p>
    <w:p w:rsidR="00914EF3" w:rsidRDefault="00914EF3" w:rsidP="00914EF3">
      <w:pPr>
        <w:pStyle w:val="Prrafodelista"/>
      </w:pPr>
    </w:p>
    <w:p w:rsidR="00914EF3" w:rsidRDefault="00914EF3" w:rsidP="00914EF3">
      <w:pPr>
        <w:pStyle w:val="Prrafodelista"/>
      </w:pPr>
    </w:p>
    <w:p w:rsidR="00914EF3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Pr="00EC79E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914EF3" w:rsidRDefault="00914EF3" w:rsidP="00914EF3">
      <w:pPr>
        <w:pStyle w:val="Prrafodelista"/>
      </w:pPr>
    </w:p>
    <w:p w:rsidR="00914EF3" w:rsidRDefault="00914EF3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914EF3" w:rsidRDefault="00914EF3" w:rsidP="00914EF3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Pr="00EC79E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Pr="00EC79E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637B17">
      <w:pPr>
        <w:pStyle w:val="Prrafodelista"/>
        <w:ind w:firstLine="708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Pr="00EC79E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Pr="00EC79E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FA6F34" w:rsidRPr="00FA6F34" w:rsidRDefault="00FA6F34" w:rsidP="00637B17">
      <w:pPr>
        <w:pStyle w:val="Prrafodelista"/>
        <w:numPr>
          <w:ilvl w:val="0"/>
          <w:numId w:val="16"/>
        </w:numPr>
        <w:rPr>
          <w:b/>
        </w:rPr>
      </w:pPr>
      <w:r w:rsidRPr="00FA6F34">
        <w:rPr>
          <w:b/>
        </w:rPr>
        <w:t>a</w:t>
      </w:r>
    </w:p>
    <w:p w:rsidR="00FA6F34" w:rsidRPr="00EC79E4" w:rsidRDefault="00FA6F34" w:rsidP="00637B17">
      <w:pPr>
        <w:pStyle w:val="Prrafodelista"/>
        <w:numPr>
          <w:ilvl w:val="1"/>
          <w:numId w:val="16"/>
        </w:numPr>
      </w:pPr>
      <w:r>
        <w:t>b</w:t>
      </w:r>
    </w:p>
    <w:p w:rsidR="00FA6F34" w:rsidRDefault="00FA6F34" w:rsidP="00FA6F34">
      <w:pPr>
        <w:pStyle w:val="Prrafodelista"/>
      </w:pPr>
    </w:p>
    <w:p w:rsidR="00FA6F34" w:rsidRDefault="00FA6F34" w:rsidP="00FA6F34">
      <w:pPr>
        <w:pStyle w:val="Prrafodelista"/>
      </w:pPr>
    </w:p>
    <w:p w:rsidR="00637B17" w:rsidRDefault="00637B17" w:rsidP="00FA6F34">
      <w:pPr>
        <w:pStyle w:val="Prrafodelista"/>
      </w:pPr>
    </w:p>
    <w:sectPr w:rsidR="00637B17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918" w:rsidRDefault="00997918" w:rsidP="005D29D0">
      <w:pPr>
        <w:spacing w:after="0" w:line="240" w:lineRule="auto"/>
      </w:pPr>
      <w:r>
        <w:separator/>
      </w:r>
    </w:p>
  </w:endnote>
  <w:endnote w:type="continuationSeparator" w:id="0">
    <w:p w:rsidR="00997918" w:rsidRDefault="00997918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637B17" w:rsidRDefault="00637B17">
        <w:pPr>
          <w:pStyle w:val="Piedepgina"/>
          <w:jc w:val="right"/>
        </w:pPr>
        <w:fldSimple w:instr=" PAGE   \* MERGEFORMAT ">
          <w:r w:rsidR="002839E2">
            <w:rPr>
              <w:noProof/>
            </w:rPr>
            <w:t>1</w:t>
          </w:r>
        </w:fldSimple>
      </w:p>
    </w:sdtContent>
  </w:sdt>
  <w:p w:rsidR="00637B17" w:rsidRDefault="00637B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918" w:rsidRDefault="00997918" w:rsidP="005D29D0">
      <w:pPr>
        <w:spacing w:after="0" w:line="240" w:lineRule="auto"/>
      </w:pPr>
      <w:r>
        <w:separator/>
      </w:r>
    </w:p>
  </w:footnote>
  <w:footnote w:type="continuationSeparator" w:id="0">
    <w:p w:rsidR="00997918" w:rsidRDefault="00997918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B17" w:rsidRPr="00EC79E4" w:rsidRDefault="00637B17">
    <w:pPr>
      <w:pStyle w:val="Encabezado"/>
      <w:rPr>
        <w:color w:val="006600" w:themeColor="accent4" w:themeShade="80"/>
      </w:rPr>
    </w:pPr>
    <w:r w:rsidRPr="00EC79E4">
      <w:rPr>
        <w:color w:val="006600" w:themeColor="accent4" w:themeShade="80"/>
      </w:rPr>
      <w:t>FARMACIA HOSPITALARIA</w:t>
    </w:r>
    <w:r w:rsidRPr="00EC79E4">
      <w:rPr>
        <w:color w:val="006600" w:themeColor="accent4" w:themeShade="80"/>
      </w:rPr>
      <w:tab/>
    </w:r>
    <w:r w:rsidRPr="00EC79E4">
      <w:rPr>
        <w:color w:val="006600" w:themeColor="accent4" w:themeShade="80"/>
      </w:rP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4690"/>
    <w:multiLevelType w:val="hybridMultilevel"/>
    <w:tmpl w:val="E0B87E4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C27CB6"/>
    <w:multiLevelType w:val="hybridMultilevel"/>
    <w:tmpl w:val="E0B87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E10F4"/>
    <w:multiLevelType w:val="hybridMultilevel"/>
    <w:tmpl w:val="4106D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A3F"/>
    <w:multiLevelType w:val="hybridMultilevel"/>
    <w:tmpl w:val="544EBB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3538A"/>
    <w:multiLevelType w:val="hybridMultilevel"/>
    <w:tmpl w:val="21A4F8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44EC8"/>
    <w:multiLevelType w:val="hybridMultilevel"/>
    <w:tmpl w:val="1CDEBE4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8672B"/>
    <w:multiLevelType w:val="hybridMultilevel"/>
    <w:tmpl w:val="CA3C0A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C52DF"/>
    <w:multiLevelType w:val="hybridMultilevel"/>
    <w:tmpl w:val="E0B87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76BAE"/>
    <w:multiLevelType w:val="hybridMultilevel"/>
    <w:tmpl w:val="A064B7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5064D"/>
    <w:multiLevelType w:val="hybridMultilevel"/>
    <w:tmpl w:val="E0F00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F3018"/>
    <w:multiLevelType w:val="hybridMultilevel"/>
    <w:tmpl w:val="AC3041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D0375"/>
    <w:multiLevelType w:val="hybridMultilevel"/>
    <w:tmpl w:val="E0B87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17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1"/>
  </w:num>
  <w:num w:numId="12">
    <w:abstractNumId w:val="14"/>
  </w:num>
  <w:num w:numId="13">
    <w:abstractNumId w:val="5"/>
  </w:num>
  <w:num w:numId="14">
    <w:abstractNumId w:val="7"/>
  </w:num>
  <w:num w:numId="15">
    <w:abstractNumId w:val="13"/>
  </w:num>
  <w:num w:numId="16">
    <w:abstractNumId w:val="0"/>
  </w:num>
  <w:num w:numId="17">
    <w:abstractNumId w:val="16"/>
  </w:num>
  <w:num w:numId="18">
    <w:abstractNumId w:val="1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154C1"/>
    <w:rsid w:val="0002216D"/>
    <w:rsid w:val="00063C4C"/>
    <w:rsid w:val="00121F04"/>
    <w:rsid w:val="00176192"/>
    <w:rsid w:val="001A240B"/>
    <w:rsid w:val="001C2170"/>
    <w:rsid w:val="001C3264"/>
    <w:rsid w:val="00216F52"/>
    <w:rsid w:val="002839E2"/>
    <w:rsid w:val="00294A90"/>
    <w:rsid w:val="002C61DF"/>
    <w:rsid w:val="00390099"/>
    <w:rsid w:val="00481AF0"/>
    <w:rsid w:val="004A6A02"/>
    <w:rsid w:val="00563BBE"/>
    <w:rsid w:val="00570E94"/>
    <w:rsid w:val="005D29D0"/>
    <w:rsid w:val="0062703E"/>
    <w:rsid w:val="006360A8"/>
    <w:rsid w:val="00637B17"/>
    <w:rsid w:val="00686F6F"/>
    <w:rsid w:val="00795A3A"/>
    <w:rsid w:val="00811148"/>
    <w:rsid w:val="008B1EFF"/>
    <w:rsid w:val="008B244E"/>
    <w:rsid w:val="008C194C"/>
    <w:rsid w:val="008E2B51"/>
    <w:rsid w:val="009004E7"/>
    <w:rsid w:val="00914EF3"/>
    <w:rsid w:val="00986BB5"/>
    <w:rsid w:val="00995431"/>
    <w:rsid w:val="00997918"/>
    <w:rsid w:val="009A4FF8"/>
    <w:rsid w:val="009B2A9A"/>
    <w:rsid w:val="00A00559"/>
    <w:rsid w:val="00A04AD2"/>
    <w:rsid w:val="00A63145"/>
    <w:rsid w:val="00A93F3D"/>
    <w:rsid w:val="00B06F07"/>
    <w:rsid w:val="00B74E68"/>
    <w:rsid w:val="00BB2743"/>
    <w:rsid w:val="00CE3267"/>
    <w:rsid w:val="00D9007E"/>
    <w:rsid w:val="00D921B6"/>
    <w:rsid w:val="00EC79E4"/>
    <w:rsid w:val="00ED6857"/>
    <w:rsid w:val="00FA6F34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8B1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986BB5"/>
    <w:pPr>
      <w:spacing w:after="0" w:line="240" w:lineRule="auto"/>
    </w:pPr>
    <w:rPr>
      <w:color w:val="009800" w:themeColor="accent4" w:themeShade="BF"/>
    </w:rPr>
    <w:tblPr>
      <w:tblStyleRowBandSize w:val="1"/>
      <w:tblStyleColBandSize w:val="1"/>
      <w:tblInd w:w="0" w:type="dxa"/>
      <w:tblBorders>
        <w:top w:val="single" w:sz="8" w:space="0" w:color="00CC00" w:themeColor="accent4"/>
        <w:bottom w:val="single" w:sz="8" w:space="0" w:color="00CC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C00" w:themeColor="accent4"/>
          <w:left w:val="nil"/>
          <w:bottom w:val="single" w:sz="8" w:space="0" w:color="00CC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C00" w:themeColor="accent4"/>
          <w:left w:val="nil"/>
          <w:bottom w:val="single" w:sz="8" w:space="0" w:color="00CC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FFB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FFB3" w:themeFill="accent4" w:themeFillTint="3F"/>
      </w:tcPr>
    </w:tblStylePr>
  </w:style>
  <w:style w:type="table" w:styleId="Listaclara">
    <w:name w:val="Light List"/>
    <w:basedOn w:val="Tablanormal"/>
    <w:uiPriority w:val="61"/>
    <w:rsid w:val="00ED6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570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B1EFF"/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1EF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1E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1EFF"/>
    <w:rPr>
      <w:color w:val="343434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 R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FF6600"/>
      </a:accent2>
      <a:accent3>
        <a:srgbClr val="FFFF00"/>
      </a:accent3>
      <a:accent4>
        <a:srgbClr val="00CC00"/>
      </a:accent4>
      <a:accent5>
        <a:srgbClr val="0000FF"/>
      </a:accent5>
      <a:accent6>
        <a:srgbClr val="CC0099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809EB-B707-495F-9ACE-90C5774E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16</cp:revision>
  <dcterms:created xsi:type="dcterms:W3CDTF">2020-10-10T09:46:00Z</dcterms:created>
  <dcterms:modified xsi:type="dcterms:W3CDTF">2021-04-15T08:04:00Z</dcterms:modified>
</cp:coreProperties>
</file>