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B2A" w:rsidRDefault="0002649E" w:rsidP="005D29D0">
      <w:pPr>
        <w:jc w:val="center"/>
        <w:rPr>
          <w:rFonts w:asciiTheme="majorHAnsi" w:hAnsiTheme="majorHAnsi"/>
          <w:color w:val="FFFF00" w:themeColor="accent5"/>
          <w:sz w:val="32"/>
        </w:rPr>
      </w:pPr>
      <w:r w:rsidRPr="0002649E">
        <w:rPr>
          <w:rFonts w:asciiTheme="majorHAnsi" w:hAnsiTheme="majorHAnsi"/>
          <w:color w:val="FFFF00" w:themeColor="accent5"/>
          <w:sz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82pt;height:27pt" fillcolor="yellow [3208]">
            <v:shadow color="#868686"/>
            <v:textpath style="font-family:&quot;Cooper Black&quot;;font-size:20pt;v-text-kern:t" trim="t" fitpath="t" string="ACTIVIDADES TEMA 6"/>
          </v:shape>
        </w:pict>
      </w:r>
    </w:p>
    <w:p w:rsidR="00D400BE" w:rsidRDefault="0049004F" w:rsidP="0049004F">
      <w:pPr>
        <w:pStyle w:val="Prrafodelista"/>
        <w:numPr>
          <w:ilvl w:val="0"/>
          <w:numId w:val="17"/>
        </w:numPr>
      </w:pPr>
      <w:r>
        <w:t>Entrar en las webs: *h=p://www.elrincondelcuidador.es/ *h=p://www.sercuidador.es/El-Autocuidado-del-Cuidador.html *y leer los contenidos. Señala lo que te ha parecido más importante.</w:t>
      </w:r>
    </w:p>
    <w:p w:rsidR="00D400BE" w:rsidRDefault="00D400BE" w:rsidP="00D400BE">
      <w:pPr>
        <w:ind w:left="360"/>
      </w:pPr>
    </w:p>
    <w:p w:rsidR="00D400BE" w:rsidRDefault="0049004F" w:rsidP="0049004F">
      <w:pPr>
        <w:pStyle w:val="Prrafodelista"/>
        <w:numPr>
          <w:ilvl w:val="0"/>
          <w:numId w:val="17"/>
        </w:numPr>
      </w:pPr>
      <w:r>
        <w:t>Entrar en www.madrid.org/ayuda_mutua</w:t>
      </w:r>
      <w:proofErr w:type="gramStart"/>
      <w:r>
        <w:t>/ ,</w:t>
      </w:r>
      <w:proofErr w:type="gramEnd"/>
      <w:r>
        <w:t xml:space="preserve"> o meter en google “madrid.org mutua”, es la web de la CAM donde informa de los grupos de ayuda mutua, ver los distintos apartados. Señala lo que te ha parecido más importante.</w:t>
      </w:r>
    </w:p>
    <w:p w:rsidR="00D400BE" w:rsidRDefault="00D400BE" w:rsidP="00D400BE">
      <w:pPr>
        <w:ind w:left="360"/>
      </w:pPr>
    </w:p>
    <w:p w:rsidR="00D400BE" w:rsidRDefault="0049004F" w:rsidP="0049004F">
      <w:pPr>
        <w:pStyle w:val="Prrafodelista"/>
        <w:numPr>
          <w:ilvl w:val="0"/>
          <w:numId w:val="17"/>
        </w:numPr>
      </w:pPr>
      <w:r>
        <w:t>Buscar un grupo de ayuda mutua que se ocupe de una enfermedad en la provincia de Madrid y entrar en su web viendo cuando es su labor. Señala lo que te ha parecido más importante.</w:t>
      </w:r>
    </w:p>
    <w:p w:rsidR="00D400BE" w:rsidRDefault="00D400BE" w:rsidP="00D400BE">
      <w:pPr>
        <w:ind w:left="360"/>
      </w:pPr>
    </w:p>
    <w:p w:rsidR="0049004F" w:rsidRDefault="0049004F" w:rsidP="0049004F">
      <w:pPr>
        <w:pStyle w:val="Prrafodelista"/>
        <w:numPr>
          <w:ilvl w:val="0"/>
          <w:numId w:val="17"/>
        </w:numPr>
      </w:pPr>
      <w:r>
        <w:t>Cita 3 manifestaciones de la ansiedad de cada tipo.</w:t>
      </w:r>
    </w:p>
    <w:p w:rsidR="0049004F" w:rsidRDefault="0049004F" w:rsidP="000C4172">
      <w:pPr>
        <w:pStyle w:val="Prrafodelista"/>
        <w:numPr>
          <w:ilvl w:val="0"/>
          <w:numId w:val="8"/>
        </w:numPr>
      </w:pPr>
      <w:r>
        <w:t>Físicos: taquicardia, alteraciones de la alimentación, cansancio</w:t>
      </w:r>
    </w:p>
    <w:p w:rsidR="0049004F" w:rsidRDefault="0049004F" w:rsidP="000C4172">
      <w:pPr>
        <w:pStyle w:val="Prrafodelista"/>
        <w:numPr>
          <w:ilvl w:val="0"/>
          <w:numId w:val="8"/>
        </w:numPr>
      </w:pPr>
      <w:r>
        <w:t>Emocionales: inquietud, agobio, inseguridad</w:t>
      </w:r>
    </w:p>
    <w:p w:rsidR="0049004F" w:rsidRDefault="0049004F" w:rsidP="000C4172">
      <w:pPr>
        <w:pStyle w:val="Prrafodelista"/>
        <w:numPr>
          <w:ilvl w:val="0"/>
          <w:numId w:val="8"/>
        </w:numPr>
      </w:pPr>
      <w:r>
        <w:t>Conductuales: estado de alerta, bloqueos, impulsividad</w:t>
      </w:r>
    </w:p>
    <w:p w:rsidR="0049004F" w:rsidRDefault="0049004F" w:rsidP="00D400BE">
      <w:pPr>
        <w:pStyle w:val="Prrafodelista"/>
        <w:numPr>
          <w:ilvl w:val="0"/>
          <w:numId w:val="17"/>
        </w:numPr>
      </w:pPr>
      <w:r>
        <w:t>Explica una manera de manejar la ansiedad que consideres eficaz por tu propia experiencia.</w:t>
      </w:r>
    </w:p>
    <w:p w:rsidR="0049004F" w:rsidRDefault="0049004F" w:rsidP="000C4172">
      <w:pPr>
        <w:pStyle w:val="Prrafodelista"/>
        <w:numPr>
          <w:ilvl w:val="0"/>
          <w:numId w:val="9"/>
        </w:numPr>
      </w:pPr>
      <w:r>
        <w:t>Hablarlo y desahogarte con alguien de confianza puede funcionar a veces</w:t>
      </w:r>
    </w:p>
    <w:p w:rsidR="0049004F" w:rsidRDefault="0049004F" w:rsidP="000C4172">
      <w:pPr>
        <w:pStyle w:val="Prrafodelista"/>
        <w:numPr>
          <w:ilvl w:val="0"/>
          <w:numId w:val="9"/>
        </w:numPr>
      </w:pPr>
      <w:r>
        <w:t>Música</w:t>
      </w:r>
    </w:p>
    <w:p w:rsidR="0049004F" w:rsidRDefault="0049004F" w:rsidP="000C4172">
      <w:pPr>
        <w:pStyle w:val="Prrafodelista"/>
        <w:numPr>
          <w:ilvl w:val="0"/>
          <w:numId w:val="9"/>
        </w:numPr>
      </w:pPr>
      <w:r>
        <w:t>Estudiar el problema</w:t>
      </w:r>
    </w:p>
    <w:p w:rsidR="0049004F" w:rsidRDefault="0049004F" w:rsidP="00D400BE">
      <w:pPr>
        <w:pStyle w:val="Prrafodelista"/>
        <w:numPr>
          <w:ilvl w:val="0"/>
          <w:numId w:val="17"/>
        </w:numPr>
      </w:pPr>
      <w:r>
        <w:t>Enumera las diferencias entre la ansiedad fisiológica y la ansiedad patológica. ¿Para qué sirven cada una de ellas?</w:t>
      </w:r>
    </w:p>
    <w:p w:rsidR="0049004F" w:rsidRDefault="0049004F" w:rsidP="00D400BE">
      <w:pPr>
        <w:ind w:left="708"/>
      </w:pPr>
      <w:r>
        <w:t>Las principales diferencias son:</w:t>
      </w:r>
    </w:p>
    <w:p w:rsidR="0049004F" w:rsidRDefault="0049004F" w:rsidP="00D400BE">
      <w:pPr>
        <w:pStyle w:val="Prrafodelista"/>
        <w:numPr>
          <w:ilvl w:val="1"/>
          <w:numId w:val="14"/>
        </w:numPr>
        <w:ind w:left="1068"/>
      </w:pPr>
      <w:r>
        <w:t>La duración:</w:t>
      </w:r>
    </w:p>
    <w:p w:rsidR="0049004F" w:rsidRDefault="0049004F" w:rsidP="00D400BE">
      <w:pPr>
        <w:pStyle w:val="Prrafodelista"/>
        <w:numPr>
          <w:ilvl w:val="1"/>
          <w:numId w:val="14"/>
        </w:numPr>
        <w:ind w:left="1404"/>
      </w:pPr>
      <w:r>
        <w:t>La fisiológica: es de un tiempo adecuado</w:t>
      </w:r>
    </w:p>
    <w:p w:rsidR="0049004F" w:rsidRDefault="0049004F" w:rsidP="00D400BE">
      <w:pPr>
        <w:pStyle w:val="Prrafodelista"/>
        <w:numPr>
          <w:ilvl w:val="1"/>
          <w:numId w:val="14"/>
        </w:numPr>
        <w:ind w:left="1404"/>
      </w:pPr>
      <w:r>
        <w:t>La patológica: dura demasiado tiempo</w:t>
      </w:r>
    </w:p>
    <w:p w:rsidR="0049004F" w:rsidRDefault="0049004F" w:rsidP="00D400BE">
      <w:pPr>
        <w:pStyle w:val="Prrafodelista"/>
        <w:numPr>
          <w:ilvl w:val="1"/>
          <w:numId w:val="13"/>
        </w:numPr>
        <w:ind w:left="1068"/>
      </w:pPr>
      <w:r>
        <w:t>Que lo produce:</w:t>
      </w:r>
    </w:p>
    <w:p w:rsidR="0049004F" w:rsidRDefault="0049004F" w:rsidP="00D400BE">
      <w:pPr>
        <w:pStyle w:val="Prrafodelista"/>
        <w:numPr>
          <w:ilvl w:val="1"/>
          <w:numId w:val="15"/>
        </w:numPr>
        <w:ind w:left="1404"/>
      </w:pPr>
      <w:r>
        <w:t>La fisiológica: se produce por un estimulo</w:t>
      </w:r>
    </w:p>
    <w:p w:rsidR="0049004F" w:rsidRDefault="0049004F" w:rsidP="00D400BE">
      <w:pPr>
        <w:pStyle w:val="Prrafodelista"/>
        <w:numPr>
          <w:ilvl w:val="1"/>
          <w:numId w:val="15"/>
        </w:numPr>
        <w:ind w:left="1404"/>
      </w:pPr>
      <w:r>
        <w:t>La patológica: se produce con o sin estimulo</w:t>
      </w:r>
    </w:p>
    <w:p w:rsidR="0049004F" w:rsidRDefault="0049004F" w:rsidP="00D400BE">
      <w:pPr>
        <w:pStyle w:val="Prrafodelista"/>
        <w:numPr>
          <w:ilvl w:val="1"/>
          <w:numId w:val="13"/>
        </w:numPr>
        <w:ind w:left="1068"/>
      </w:pPr>
      <w:r>
        <w:t>Que desencadena:</w:t>
      </w:r>
    </w:p>
    <w:p w:rsidR="0049004F" w:rsidRDefault="0049004F" w:rsidP="00D400BE">
      <w:pPr>
        <w:pStyle w:val="Prrafodelista"/>
        <w:numPr>
          <w:ilvl w:val="1"/>
          <w:numId w:val="16"/>
        </w:numPr>
        <w:ind w:left="1404"/>
      </w:pPr>
      <w:r>
        <w:t>La fisiológica: nos prepara para determinadas situaciones y para mantener un estado de alerta durante un tiempo.</w:t>
      </w:r>
    </w:p>
    <w:p w:rsidR="0049004F" w:rsidRDefault="0049004F" w:rsidP="00D400BE">
      <w:pPr>
        <w:pStyle w:val="Prrafodelista"/>
        <w:numPr>
          <w:ilvl w:val="1"/>
          <w:numId w:val="16"/>
        </w:numPr>
        <w:ind w:left="1404"/>
      </w:pPr>
      <w:r>
        <w:t>La patológica: puede llevar a estar tan nerviosos que perdemos la memoria, a balbucear, y puede agravarse a un trastorno psicológico o a una situación de enfermedad</w:t>
      </w:r>
    </w:p>
    <w:p w:rsidR="0049004F" w:rsidRDefault="0049004F" w:rsidP="00D400BE">
      <w:pPr>
        <w:pStyle w:val="Prrafodelista"/>
        <w:numPr>
          <w:ilvl w:val="0"/>
          <w:numId w:val="17"/>
        </w:numPr>
      </w:pPr>
      <w:r>
        <w:t>Poner ejemplos de los mecanismos de defensa de la personalidad.</w:t>
      </w:r>
    </w:p>
    <w:p w:rsidR="0049004F" w:rsidRDefault="0049004F" w:rsidP="000C4172">
      <w:pPr>
        <w:pStyle w:val="Prrafodelista"/>
        <w:numPr>
          <w:ilvl w:val="0"/>
          <w:numId w:val="12"/>
        </w:numPr>
      </w:pPr>
      <w:r>
        <w:lastRenderedPageBreak/>
        <w:t>Volver a ver series o películas que veíamos de pequeños o cuando éramos más jóvenes. (Regresión)</w:t>
      </w:r>
    </w:p>
    <w:p w:rsidR="0049004F" w:rsidRDefault="0049004F" w:rsidP="000C4172">
      <w:pPr>
        <w:pStyle w:val="Prrafodelista"/>
        <w:numPr>
          <w:ilvl w:val="0"/>
          <w:numId w:val="12"/>
        </w:numPr>
      </w:pPr>
      <w:r>
        <w:t xml:space="preserve">Una persona se encontraba mal y se ha hecho una PCR, el resultado ha sido que es positivo en COVID y le hecha la culpa a que la vacuna no ha funcionado en lugar de ver que simplemente ha estado en contacto con alguien contagiado la semana </w:t>
      </w:r>
      <w:proofErr w:type="gramStart"/>
      <w:r>
        <w:t>anterior .</w:t>
      </w:r>
      <w:proofErr w:type="gramEnd"/>
      <w:r>
        <w:t xml:space="preserve"> (Racionalización)</w:t>
      </w:r>
    </w:p>
    <w:p w:rsidR="002C61DF" w:rsidRPr="002C61DF" w:rsidRDefault="0049004F" w:rsidP="000C4172">
      <w:pPr>
        <w:pStyle w:val="Prrafodelista"/>
        <w:numPr>
          <w:ilvl w:val="0"/>
          <w:numId w:val="12"/>
        </w:numPr>
      </w:pPr>
      <w:r>
        <w:t>Una persona que ha perdido a alguien cercano durante la parte más grave de la pandemia, cambia de tema cuando aguien habla sobre el COVID o cambia de canal cada vez que sale algo sobre el tema en la tele. (Represión)</w:t>
      </w:r>
    </w:p>
    <w:sectPr w:rsidR="002C61DF" w:rsidRPr="002C61DF" w:rsidSect="005D29D0">
      <w:headerReference w:type="default" r:id="rId8"/>
      <w:footerReference w:type="default" r:id="rId9"/>
      <w:pgSz w:w="11906" w:h="16838"/>
      <w:pgMar w:top="1417" w:right="1701" w:bottom="1417"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DB8" w:rsidRDefault="001A2DB8" w:rsidP="005D29D0">
      <w:pPr>
        <w:spacing w:after="0" w:line="240" w:lineRule="auto"/>
      </w:pPr>
      <w:r>
        <w:separator/>
      </w:r>
    </w:p>
  </w:endnote>
  <w:endnote w:type="continuationSeparator" w:id="0">
    <w:p w:rsidR="001A2DB8" w:rsidRDefault="001A2DB8" w:rsidP="005D29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999457"/>
      <w:docPartObj>
        <w:docPartGallery w:val="Page Numbers (Bottom of Page)"/>
        <w:docPartUnique/>
      </w:docPartObj>
    </w:sdtPr>
    <w:sdtContent>
      <w:p w:rsidR="005D29D0" w:rsidRDefault="0002649E">
        <w:pPr>
          <w:pStyle w:val="Piedepgina"/>
          <w:jc w:val="right"/>
        </w:pPr>
        <w:fldSimple w:instr=" PAGE   \* MERGEFORMAT ">
          <w:r w:rsidR="00CB79D0">
            <w:rPr>
              <w:noProof/>
            </w:rPr>
            <w:t>2</w:t>
          </w:r>
        </w:fldSimple>
      </w:p>
    </w:sdtContent>
  </w:sdt>
  <w:p w:rsidR="005D29D0" w:rsidRDefault="005D29D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DB8" w:rsidRDefault="001A2DB8" w:rsidP="005D29D0">
      <w:pPr>
        <w:spacing w:after="0" w:line="240" w:lineRule="auto"/>
      </w:pPr>
      <w:r>
        <w:separator/>
      </w:r>
    </w:p>
  </w:footnote>
  <w:footnote w:type="continuationSeparator" w:id="0">
    <w:p w:rsidR="001A2DB8" w:rsidRDefault="001A2DB8" w:rsidP="005D29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9D0" w:rsidRDefault="005D29D0">
    <w:pPr>
      <w:pStyle w:val="Encabezado"/>
    </w:pPr>
    <w:r>
      <w:t>PROMOCIÓN DE LA SALUD</w:t>
    </w:r>
    <w:r>
      <w:tab/>
    </w:r>
    <w:r>
      <w:tab/>
      <w:t>IRENE PARRA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0700"/>
    <w:multiLevelType w:val="hybridMultilevel"/>
    <w:tmpl w:val="7EE69CF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146E657B"/>
    <w:multiLevelType w:val="hybridMultilevel"/>
    <w:tmpl w:val="B5E807C6"/>
    <w:lvl w:ilvl="0" w:tplc="0C0A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422065"/>
    <w:multiLevelType w:val="hybridMultilevel"/>
    <w:tmpl w:val="DEC247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176528B7"/>
    <w:multiLevelType w:val="hybridMultilevel"/>
    <w:tmpl w:val="463E15E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6468DB"/>
    <w:multiLevelType w:val="hybridMultilevel"/>
    <w:tmpl w:val="D91EE28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9D1C81"/>
    <w:multiLevelType w:val="hybridMultilevel"/>
    <w:tmpl w:val="7B12E9E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20C14763"/>
    <w:multiLevelType w:val="hybridMultilevel"/>
    <w:tmpl w:val="E38C1A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860B3C"/>
    <w:multiLevelType w:val="hybridMultilevel"/>
    <w:tmpl w:val="7F24055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F2B5289"/>
    <w:multiLevelType w:val="hybridMultilevel"/>
    <w:tmpl w:val="1BF0512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44A3931"/>
    <w:multiLevelType w:val="hybridMultilevel"/>
    <w:tmpl w:val="A72A74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DC66E0D"/>
    <w:multiLevelType w:val="hybridMultilevel"/>
    <w:tmpl w:val="5D4E0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221047B"/>
    <w:multiLevelType w:val="hybridMultilevel"/>
    <w:tmpl w:val="B3346B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2F701B3"/>
    <w:multiLevelType w:val="hybridMultilevel"/>
    <w:tmpl w:val="CEDA146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CF1625F"/>
    <w:multiLevelType w:val="hybridMultilevel"/>
    <w:tmpl w:val="256C030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65F1D43"/>
    <w:multiLevelType w:val="hybridMultilevel"/>
    <w:tmpl w:val="A2A412D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6B695AEB"/>
    <w:multiLevelType w:val="hybridMultilevel"/>
    <w:tmpl w:val="A692D2E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D3A1F2A"/>
    <w:multiLevelType w:val="hybridMultilevel"/>
    <w:tmpl w:val="ACB04BC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2870308"/>
    <w:multiLevelType w:val="hybridMultilevel"/>
    <w:tmpl w:val="F2AA100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5"/>
  </w:num>
  <w:num w:numId="4">
    <w:abstractNumId w:val="13"/>
  </w:num>
  <w:num w:numId="5">
    <w:abstractNumId w:val="8"/>
  </w:num>
  <w:num w:numId="6">
    <w:abstractNumId w:val="1"/>
  </w:num>
  <w:num w:numId="7">
    <w:abstractNumId w:val="4"/>
  </w:num>
  <w:num w:numId="8">
    <w:abstractNumId w:val="14"/>
  </w:num>
  <w:num w:numId="9">
    <w:abstractNumId w:val="0"/>
  </w:num>
  <w:num w:numId="10">
    <w:abstractNumId w:val="6"/>
  </w:num>
  <w:num w:numId="11">
    <w:abstractNumId w:val="5"/>
  </w:num>
  <w:num w:numId="12">
    <w:abstractNumId w:val="2"/>
  </w:num>
  <w:num w:numId="13">
    <w:abstractNumId w:val="16"/>
  </w:num>
  <w:num w:numId="14">
    <w:abstractNumId w:val="17"/>
  </w:num>
  <w:num w:numId="15">
    <w:abstractNumId w:val="3"/>
  </w:num>
  <w:num w:numId="16">
    <w:abstractNumId w:val="12"/>
  </w:num>
  <w:num w:numId="17">
    <w:abstractNumId w:val="11"/>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11317"/>
    <w:rsid w:val="00003B2A"/>
    <w:rsid w:val="00020DA1"/>
    <w:rsid w:val="0002216D"/>
    <w:rsid w:val="0002649E"/>
    <w:rsid w:val="0008270A"/>
    <w:rsid w:val="00086C2B"/>
    <w:rsid w:val="000C4172"/>
    <w:rsid w:val="000E2E3E"/>
    <w:rsid w:val="00121F04"/>
    <w:rsid w:val="001A2DB8"/>
    <w:rsid w:val="001C2170"/>
    <w:rsid w:val="001C3264"/>
    <w:rsid w:val="00216F52"/>
    <w:rsid w:val="00294A90"/>
    <w:rsid w:val="002C61DF"/>
    <w:rsid w:val="00372E5A"/>
    <w:rsid w:val="00390099"/>
    <w:rsid w:val="0049004F"/>
    <w:rsid w:val="004A6A02"/>
    <w:rsid w:val="004E05CA"/>
    <w:rsid w:val="00511317"/>
    <w:rsid w:val="00563BBE"/>
    <w:rsid w:val="005D29D0"/>
    <w:rsid w:val="005F5B26"/>
    <w:rsid w:val="0062703E"/>
    <w:rsid w:val="006360A8"/>
    <w:rsid w:val="00686F6F"/>
    <w:rsid w:val="006A5CFE"/>
    <w:rsid w:val="00724FD9"/>
    <w:rsid w:val="00795A3A"/>
    <w:rsid w:val="007A4E05"/>
    <w:rsid w:val="007D7B98"/>
    <w:rsid w:val="008C194C"/>
    <w:rsid w:val="008E2B51"/>
    <w:rsid w:val="00995431"/>
    <w:rsid w:val="009B2A9A"/>
    <w:rsid w:val="00A63145"/>
    <w:rsid w:val="00B06F07"/>
    <w:rsid w:val="00B30E00"/>
    <w:rsid w:val="00B74E68"/>
    <w:rsid w:val="00BB2743"/>
    <w:rsid w:val="00C23986"/>
    <w:rsid w:val="00C24894"/>
    <w:rsid w:val="00CB63A2"/>
    <w:rsid w:val="00CB79D0"/>
    <w:rsid w:val="00CE3267"/>
    <w:rsid w:val="00D400BE"/>
    <w:rsid w:val="00D76DC6"/>
    <w:rsid w:val="00D855D0"/>
    <w:rsid w:val="00D9007E"/>
    <w:rsid w:val="00DA52E7"/>
    <w:rsid w:val="00E86A98"/>
    <w:rsid w:val="00FB4115"/>
    <w:rsid w:val="00FD58E3"/>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9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29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29D0"/>
  </w:style>
  <w:style w:type="paragraph" w:styleId="Piedepgina">
    <w:name w:val="footer"/>
    <w:basedOn w:val="Normal"/>
    <w:link w:val="PiedepginaCar"/>
    <w:uiPriority w:val="99"/>
    <w:unhideWhenUsed/>
    <w:rsid w:val="005D29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29D0"/>
  </w:style>
  <w:style w:type="paragraph" w:styleId="Textodeglobo">
    <w:name w:val="Balloon Text"/>
    <w:basedOn w:val="Normal"/>
    <w:link w:val="TextodegloboCar"/>
    <w:uiPriority w:val="99"/>
    <w:semiHidden/>
    <w:unhideWhenUsed/>
    <w:rsid w:val="005D29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9D0"/>
    <w:rPr>
      <w:rFonts w:ascii="Tahoma" w:hAnsi="Tahoma" w:cs="Tahoma"/>
      <w:sz w:val="16"/>
      <w:szCs w:val="16"/>
    </w:rPr>
  </w:style>
  <w:style w:type="paragraph" w:styleId="Sinespaciado">
    <w:name w:val="No Spacing"/>
    <w:link w:val="SinespaciadoCar"/>
    <w:uiPriority w:val="1"/>
    <w:qFormat/>
    <w:rsid w:val="005D29D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D29D0"/>
    <w:rPr>
      <w:rFonts w:eastAsiaTheme="minorEastAsia"/>
    </w:rPr>
  </w:style>
  <w:style w:type="paragraph" w:styleId="Prrafodelista">
    <w:name w:val="List Paragraph"/>
    <w:basedOn w:val="Normal"/>
    <w:uiPriority w:val="34"/>
    <w:qFormat/>
    <w:rsid w:val="00D9007E"/>
    <w:pPr>
      <w:ind w:left="720"/>
      <w:contextualSpacing/>
    </w:pPr>
  </w:style>
  <w:style w:type="table" w:styleId="Tablaconcuadrcula">
    <w:name w:val="Table Grid"/>
    <w:basedOn w:val="Tablanormal"/>
    <w:uiPriority w:val="59"/>
    <w:rsid w:val="001C2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7A4E05"/>
    <w:pPr>
      <w:spacing w:after="0" w:line="240" w:lineRule="auto"/>
    </w:pPr>
    <w:rPr>
      <w:color w:val="BFBF00" w:themeColor="accent5" w:themeShade="BF"/>
    </w:rPr>
    <w:tblPr>
      <w:tblStyleRowBandSize w:val="1"/>
      <w:tblStyleColBandSize w:val="1"/>
      <w:tblInd w:w="0" w:type="dxa"/>
      <w:tblBorders>
        <w:top w:val="single" w:sz="8" w:space="0" w:color="FFFF00" w:themeColor="accent5"/>
        <w:bottom w:val="single" w:sz="8" w:space="0" w:color="FFFF0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FF00" w:themeColor="accent5"/>
          <w:left w:val="nil"/>
          <w:bottom w:val="single" w:sz="8" w:space="0" w:color="FFFF00" w:themeColor="accent5"/>
          <w:right w:val="nil"/>
          <w:insideH w:val="nil"/>
          <w:insideV w:val="nil"/>
        </w:tcBorders>
      </w:tcPr>
    </w:tblStylePr>
    <w:tblStylePr w:type="lastRow">
      <w:pPr>
        <w:spacing w:before="0" w:after="0" w:line="240" w:lineRule="auto"/>
      </w:pPr>
      <w:rPr>
        <w:b/>
        <w:bCs/>
      </w:rPr>
      <w:tblPr/>
      <w:tcPr>
        <w:tcBorders>
          <w:top w:val="single" w:sz="8" w:space="0" w:color="FFFF00" w:themeColor="accent5"/>
          <w:left w:val="nil"/>
          <w:bottom w:val="single" w:sz="8" w:space="0" w:color="FFFF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C0" w:themeFill="accent5" w:themeFillTint="3F"/>
      </w:tcPr>
    </w:tblStylePr>
    <w:tblStylePr w:type="band1Horz">
      <w:tblPr/>
      <w:tcPr>
        <w:tcBorders>
          <w:left w:val="nil"/>
          <w:right w:val="nil"/>
          <w:insideH w:val="nil"/>
          <w:insideV w:val="nil"/>
        </w:tcBorders>
        <w:shd w:val="clear" w:color="auto" w:fill="FFFFC0"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1616254486">
      <w:bodyDiv w:val="1"/>
      <w:marLeft w:val="0"/>
      <w:marRight w:val="0"/>
      <w:marTop w:val="0"/>
      <w:marBottom w:val="0"/>
      <w:divBdr>
        <w:top w:val="none" w:sz="0" w:space="0" w:color="auto"/>
        <w:left w:val="none" w:sz="0" w:space="0" w:color="auto"/>
        <w:bottom w:val="none" w:sz="0" w:space="0" w:color="auto"/>
        <w:right w:val="none" w:sz="0" w:space="0" w:color="auto"/>
      </w:divBdr>
      <w:divsChild>
        <w:div w:id="290553594">
          <w:blockQuote w:val="1"/>
          <w:marLeft w:val="0"/>
          <w:marRight w:val="0"/>
          <w:marTop w:val="0"/>
          <w:marBottom w:val="240"/>
          <w:divBdr>
            <w:top w:val="none" w:sz="0" w:space="0" w:color="auto"/>
            <w:left w:val="none" w:sz="0" w:space="0" w:color="auto"/>
            <w:bottom w:val="none" w:sz="0" w:space="0" w:color="auto"/>
            <w:right w:val="none" w:sz="0" w:space="0" w:color="auto"/>
          </w:divBdr>
        </w:div>
        <w:div w:id="1489635642">
          <w:blockQuote w:val="1"/>
          <w:marLeft w:val="0"/>
          <w:marRight w:val="0"/>
          <w:marTop w:val="0"/>
          <w:marBottom w:val="240"/>
          <w:divBdr>
            <w:top w:val="none" w:sz="0" w:space="0" w:color="auto"/>
            <w:left w:val="none" w:sz="0" w:space="0" w:color="auto"/>
            <w:bottom w:val="none" w:sz="0" w:space="0" w:color="auto"/>
            <w:right w:val="none" w:sz="0" w:space="0" w:color="auto"/>
          </w:divBdr>
        </w:div>
        <w:div w:id="977346374">
          <w:blockQuote w:val="1"/>
          <w:marLeft w:val="0"/>
          <w:marRight w:val="0"/>
          <w:marTop w:val="0"/>
          <w:marBottom w:val="240"/>
          <w:divBdr>
            <w:top w:val="none" w:sz="0" w:space="0" w:color="auto"/>
            <w:left w:val="none" w:sz="0" w:space="0" w:color="auto"/>
            <w:bottom w:val="none" w:sz="0" w:space="0" w:color="auto"/>
            <w:right w:val="none" w:sz="0" w:space="0" w:color="auto"/>
          </w:divBdr>
        </w:div>
        <w:div w:id="1316180981">
          <w:blockQuote w:val="1"/>
          <w:marLeft w:val="0"/>
          <w:marRight w:val="0"/>
          <w:marTop w:val="0"/>
          <w:marBottom w:val="240"/>
          <w:divBdr>
            <w:top w:val="none" w:sz="0" w:space="0" w:color="auto"/>
            <w:left w:val="none" w:sz="0" w:space="0" w:color="auto"/>
            <w:bottom w:val="none" w:sz="0" w:space="0" w:color="auto"/>
            <w:right w:val="none" w:sz="0" w:space="0" w:color="auto"/>
          </w:divBdr>
        </w:div>
        <w:div w:id="1121266736">
          <w:blockQuote w:val="1"/>
          <w:marLeft w:val="0"/>
          <w:marRight w:val="0"/>
          <w:marTop w:val="0"/>
          <w:marBottom w:val="240"/>
          <w:divBdr>
            <w:top w:val="none" w:sz="0" w:space="0" w:color="auto"/>
            <w:left w:val="none" w:sz="0" w:space="0" w:color="auto"/>
            <w:bottom w:val="none" w:sz="0" w:space="0" w:color="auto"/>
            <w:right w:val="none" w:sz="0" w:space="0" w:color="auto"/>
          </w:divBdr>
        </w:div>
        <w:div w:id="1003627502">
          <w:blockQuote w:val="1"/>
          <w:marLeft w:val="0"/>
          <w:marRight w:val="0"/>
          <w:marTop w:val="0"/>
          <w:marBottom w:val="240"/>
          <w:divBdr>
            <w:top w:val="none" w:sz="0" w:space="0" w:color="auto"/>
            <w:left w:val="none" w:sz="0" w:space="0" w:color="auto"/>
            <w:bottom w:val="none" w:sz="0" w:space="0" w:color="auto"/>
            <w:right w:val="none" w:sz="0" w:space="0" w:color="auto"/>
          </w:divBdr>
          <w:divsChild>
            <w:div w:id="1112480448">
              <w:blockQuote w:val="1"/>
              <w:marLeft w:val="0"/>
              <w:marRight w:val="0"/>
              <w:marTop w:val="0"/>
              <w:marBottom w:val="240"/>
              <w:divBdr>
                <w:top w:val="none" w:sz="0" w:space="0" w:color="auto"/>
                <w:left w:val="none" w:sz="0" w:space="0" w:color="auto"/>
                <w:bottom w:val="none" w:sz="0" w:space="0" w:color="auto"/>
                <w:right w:val="none" w:sz="0" w:space="0" w:color="auto"/>
              </w:divBdr>
            </w:div>
            <w:div w:id="1050424234">
              <w:blockQuote w:val="1"/>
              <w:marLeft w:val="0"/>
              <w:marRight w:val="0"/>
              <w:marTop w:val="0"/>
              <w:marBottom w:val="240"/>
              <w:divBdr>
                <w:top w:val="none" w:sz="0" w:space="0" w:color="auto"/>
                <w:left w:val="none" w:sz="0" w:space="0" w:color="auto"/>
                <w:bottom w:val="none" w:sz="0" w:space="0" w:color="auto"/>
                <w:right w:val="none" w:sz="0" w:space="0" w:color="auto"/>
              </w:divBdr>
            </w:div>
            <w:div w:id="13827081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154649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I\Estudios\2.2%20FAR\PS\Ejercicios\Plantilla%20PS%20-%20Ej.dotx" TargetMode="External"/></Relationships>
</file>

<file path=word/theme/theme1.xml><?xml version="1.0" encoding="utf-8"?>
<a:theme xmlns:a="http://schemas.openxmlformats.org/drawingml/2006/main" name="Tema de Office">
  <a:themeElements>
    <a:clrScheme name="Arcoiris">
      <a:dk1>
        <a:sysClr val="windowText" lastClr="000000"/>
      </a:dk1>
      <a:lt1>
        <a:sysClr val="window" lastClr="FFFFFF"/>
      </a:lt1>
      <a:dk2>
        <a:srgbClr val="666666"/>
      </a:dk2>
      <a:lt2>
        <a:srgbClr val="D2D2D2"/>
      </a:lt2>
      <a:accent1>
        <a:srgbClr val="FF0000"/>
      </a:accent1>
      <a:accent2>
        <a:srgbClr val="CC0099"/>
      </a:accent2>
      <a:accent3>
        <a:srgbClr val="0000FF"/>
      </a:accent3>
      <a:accent4>
        <a:srgbClr val="00CC00"/>
      </a:accent4>
      <a:accent5>
        <a:srgbClr val="FFFF00"/>
      </a:accent5>
      <a:accent6>
        <a:srgbClr val="FF6600"/>
      </a:accent6>
      <a:hlink>
        <a:srgbClr val="343434"/>
      </a:hlink>
      <a:folHlink>
        <a:srgbClr val="9D9D9D"/>
      </a:folHlink>
    </a:clrScheme>
    <a:fontScheme name="Coper-Bahnschrift">
      <a:majorFont>
        <a:latin typeface="Cooper Black"/>
        <a:ea typeface=""/>
        <a:cs typeface=""/>
      </a:majorFont>
      <a:minorFont>
        <a:latin typeface="Bahnschrif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C707CF-1DB0-4903-89E8-F272FB534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PS - Ej.dotx</Template>
  <TotalTime>2913</TotalTime>
  <Pages>2</Pages>
  <Words>350</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Parra Segovia</dc:creator>
  <cp:lastModifiedBy>Irene Parra Segovia</cp:lastModifiedBy>
  <cp:revision>5</cp:revision>
  <cp:lastPrinted>2022-03-10T17:19:00Z</cp:lastPrinted>
  <dcterms:created xsi:type="dcterms:W3CDTF">2022-02-25T08:47:00Z</dcterms:created>
  <dcterms:modified xsi:type="dcterms:W3CDTF">2022-03-10T17:20:00Z</dcterms:modified>
</cp:coreProperties>
</file>