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53C26" w14:textId="77777777" w:rsidR="002D3AC8" w:rsidRDefault="002D3AC8" w:rsidP="00F2735C">
      <w:pPr>
        <w:jc w:val="both"/>
        <w:rPr>
          <w:rFonts w:ascii="Segoe UI" w:hAnsi="Segoe UI" w:cs="Segoe UI"/>
          <w:b/>
          <w:sz w:val="22"/>
          <w:szCs w:val="22"/>
        </w:rPr>
      </w:pPr>
    </w:p>
    <w:p w14:paraId="470C1A85" w14:textId="5299B395" w:rsidR="002D3AC8" w:rsidRDefault="5A3095BE" w:rsidP="002D3AC8">
      <w:pPr>
        <w:pStyle w:val="Ttulo"/>
        <w:jc w:val="left"/>
      </w:pPr>
      <w:r>
        <w:t>Política e Procedi</w:t>
      </w:r>
      <w:bookmarkStart w:id="0" w:name="_GoBack"/>
      <w:bookmarkEnd w:id="0"/>
      <w:r>
        <w:t>mento de compras</w:t>
      </w:r>
    </w:p>
    <w:p w14:paraId="19C17C96" w14:textId="77777777" w:rsidR="002D3AC8" w:rsidRDefault="002D3AC8" w:rsidP="002D3AC8">
      <w:pPr>
        <w:pStyle w:val="PargrafodaLista"/>
        <w:jc w:val="both"/>
        <w:rPr>
          <w:rFonts w:ascii="Segoe UI" w:hAnsi="Segoe UI" w:cs="Segoe UI"/>
          <w:b/>
          <w:sz w:val="22"/>
          <w:szCs w:val="22"/>
        </w:rPr>
      </w:pPr>
    </w:p>
    <w:p w14:paraId="2ED546DB" w14:textId="77777777" w:rsidR="002D3AC8" w:rsidRDefault="002D3AC8" w:rsidP="002D3AC8">
      <w:pPr>
        <w:pStyle w:val="PargrafodaLista"/>
        <w:jc w:val="both"/>
        <w:rPr>
          <w:rFonts w:ascii="Segoe UI" w:hAnsi="Segoe UI" w:cs="Segoe UI"/>
          <w:b/>
          <w:sz w:val="22"/>
          <w:szCs w:val="22"/>
        </w:rPr>
      </w:pPr>
    </w:p>
    <w:p w14:paraId="5B5E82F7" w14:textId="0E21243F" w:rsidR="00F2735C" w:rsidRDefault="5A3095BE" w:rsidP="002D3AC8">
      <w:pPr>
        <w:pStyle w:val="Ttulo1"/>
      </w:pPr>
      <w:r>
        <w:t>Objetivo</w:t>
      </w:r>
    </w:p>
    <w:p w14:paraId="28784840" w14:textId="77777777" w:rsidR="002D3AC8" w:rsidRPr="002D3AC8" w:rsidRDefault="002D3AC8" w:rsidP="002D3AC8">
      <w:pPr>
        <w:rPr>
          <w:rFonts w:eastAsiaTheme="minorEastAsia"/>
          <w:lang w:eastAsia="en-US"/>
        </w:rPr>
      </w:pPr>
    </w:p>
    <w:p w14:paraId="66A0522A" w14:textId="01D67974" w:rsidR="00F2735C" w:rsidRPr="002D3AC8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Estabelecer diretrizes para aquisição de bens e serviços.</w:t>
      </w:r>
    </w:p>
    <w:p w14:paraId="5169AA3D" w14:textId="68BD15E3" w:rsidR="00F2735C" w:rsidRPr="002D3AC8" w:rsidRDefault="5A3095BE" w:rsidP="002D3AC8">
      <w:pPr>
        <w:pStyle w:val="Ttulo1"/>
      </w:pPr>
      <w:r>
        <w:t>Princípios da Política de Compras</w:t>
      </w:r>
    </w:p>
    <w:p w14:paraId="562FE764" w14:textId="77777777" w:rsidR="00CB7D4B" w:rsidRPr="00F925F3" w:rsidRDefault="00CB7D4B" w:rsidP="00CB7D4B">
      <w:pPr>
        <w:jc w:val="both"/>
        <w:rPr>
          <w:rFonts w:ascii="Segoe UI" w:hAnsi="Segoe UI" w:cs="Segoe UI"/>
          <w:sz w:val="22"/>
          <w:szCs w:val="22"/>
        </w:rPr>
      </w:pPr>
    </w:p>
    <w:p w14:paraId="752FBD8E" w14:textId="4C1B865B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Promover condições de iguais oportunidades entre os fornecedores, por meio de processo de qualificação, requisitos técnicos, organizacionais e socioambientais;</w:t>
      </w:r>
    </w:p>
    <w:p w14:paraId="3329AF3A" w14:textId="4C6B1EE2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Buscar vantagens competitivas entre os fornecedores, por meio de critérios objetivos, íntegros e transparentes.</w:t>
      </w:r>
    </w:p>
    <w:p w14:paraId="1B033256" w14:textId="3CE996FB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Assegurar a segregação de atribuições e rastreabilidade nas diversas fases operacionais e decisórias do processo, garantindo transparência;</w:t>
      </w:r>
    </w:p>
    <w:p w14:paraId="64AEDDCA" w14:textId="36B0900E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Respeitar os princípios da empresa, normas internas e atender as legislações aplicáveis às suas atividades; </w:t>
      </w:r>
    </w:p>
    <w:p w14:paraId="58B8E70C" w14:textId="062BA62F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Garantir que os dados cadastrais e contratuais dos fornecedores sejam utilizados exclusivamente para os fins a que se propõem; </w:t>
      </w:r>
    </w:p>
    <w:p w14:paraId="5393056E" w14:textId="156A5885" w:rsidR="005E36AF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Analise criteriosa de inclusão, alteração e exclusão de fornecedores.</w:t>
      </w:r>
    </w:p>
    <w:p w14:paraId="48849625" w14:textId="29F47D51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Cumprir as exigências e obrigações estabelecidas nos Contratos e/ou Pedidos de Compra; </w:t>
      </w:r>
    </w:p>
    <w:p w14:paraId="35E7A149" w14:textId="448CB29F" w:rsidR="00CB7D4B" w:rsidRPr="002D3AC8" w:rsidRDefault="5A3095BE" w:rsidP="5A3095BE">
      <w:pPr>
        <w:pStyle w:val="PargrafodaLista"/>
        <w:numPr>
          <w:ilvl w:val="0"/>
          <w:numId w:val="17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Manter canal de relacionamento com fornecedores para gestão dos princípios desta norma.</w:t>
      </w:r>
    </w:p>
    <w:p w14:paraId="2F8FF6D9" w14:textId="77777777" w:rsidR="005E36AF" w:rsidRPr="00F925F3" w:rsidRDefault="005E36AF" w:rsidP="005E36AF">
      <w:pPr>
        <w:jc w:val="both"/>
        <w:rPr>
          <w:rFonts w:ascii="Segoe UI" w:hAnsi="Segoe UI" w:cs="Segoe UI"/>
          <w:sz w:val="22"/>
          <w:szCs w:val="22"/>
        </w:rPr>
      </w:pPr>
    </w:p>
    <w:p w14:paraId="0C410CCB" w14:textId="369483FE" w:rsidR="005D30BC" w:rsidRPr="00F925F3" w:rsidRDefault="002D3AC8" w:rsidP="002D3AC8">
      <w:pPr>
        <w:spacing w:after="200" w:line="276" w:lineRule="auto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br w:type="page"/>
      </w:r>
    </w:p>
    <w:p w14:paraId="0CBE7B3B" w14:textId="23005705" w:rsidR="002D3AC8" w:rsidRDefault="5A3095BE" w:rsidP="00AC2403">
      <w:pPr>
        <w:pStyle w:val="Ttulo1"/>
      </w:pPr>
      <w:r>
        <w:lastRenderedPageBreak/>
        <w:t>Análise do Fornecedor</w:t>
      </w:r>
    </w:p>
    <w:p w14:paraId="5F1721FF" w14:textId="77777777" w:rsidR="00AC2403" w:rsidRPr="00AC2403" w:rsidRDefault="00AC2403" w:rsidP="00AC2403">
      <w:pPr>
        <w:rPr>
          <w:rFonts w:eastAsiaTheme="minorEastAsia"/>
          <w:lang w:eastAsia="en-US"/>
        </w:rPr>
      </w:pPr>
    </w:p>
    <w:p w14:paraId="7693D1B8" w14:textId="5ED6A152" w:rsidR="00922A75" w:rsidRPr="002D3AC8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Cabe ao departamento Administrativo análise detalhada do fornecedor, afim de que este faça parte de uma cotação, devendo ser observados entre os seguintes fatores:</w:t>
      </w:r>
    </w:p>
    <w:p w14:paraId="747ECB28" w14:textId="7CE6B171" w:rsidR="005D30BC" w:rsidRDefault="5A3095BE" w:rsidP="5A3095BE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Fornecedor “Único” ou “Master”. Para todo fornecedor homologado pela </w:t>
      </w:r>
      <w:proofErr w:type="spellStart"/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Viceri</w:t>
      </w:r>
      <w:proofErr w:type="spellEnd"/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, previamente selecionado pela área administrativa e aprovado pela Gerência, com a qual serão efetuadas compras rotineiras no valor total de até R$ 3.000,000 (três mis reais) não há necessidade de consulta a outros fornecedores.</w:t>
      </w:r>
    </w:p>
    <w:p w14:paraId="7228F2AB" w14:textId="4786FA96" w:rsidR="005B7090" w:rsidRPr="005B7090" w:rsidRDefault="5A3095BE" w:rsidP="5A3095BE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Segoe UI" w:hAnsi="Segoe UI" w:cs="Segoe UI"/>
          <w:sz w:val="22"/>
          <w:szCs w:val="22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O fornecedor não deverá ter conhecimento de que não estão sendo cotados outros fornecedores, para não</w:t>
      </w:r>
      <w:r w:rsidRPr="5A3095BE">
        <w:rPr>
          <w:rFonts w:ascii="Segoe UI" w:hAnsi="Segoe UI" w:cs="Segoe UI"/>
          <w:sz w:val="22"/>
          <w:szCs w:val="22"/>
        </w:rPr>
        <w:t xml:space="preserve"> haver abusos por parte dele e assim acarretar prejuízos à organização</w:t>
      </w:r>
    </w:p>
    <w:p w14:paraId="2246B6E5" w14:textId="00DD10C1" w:rsidR="005D30BC" w:rsidRPr="002D3AC8" w:rsidRDefault="5A3095BE" w:rsidP="5A3095BE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Na escolha do fornecedor, equilíbrio entre o preço, prazos de pagamento, qualidade, garantia e prazo de entrega, deverão ser observados, de forma a se optar pela melhor oferta.</w:t>
      </w:r>
    </w:p>
    <w:p w14:paraId="29699795" w14:textId="77777777" w:rsidR="00922A75" w:rsidRPr="00F925F3" w:rsidRDefault="00922A75" w:rsidP="00922A75">
      <w:pPr>
        <w:pStyle w:val="PargrafodaLista"/>
        <w:spacing w:line="360" w:lineRule="auto"/>
        <w:jc w:val="both"/>
        <w:rPr>
          <w:rFonts w:ascii="Segoe UI" w:hAnsi="Segoe UI" w:cs="Segoe UI"/>
          <w:sz w:val="22"/>
          <w:szCs w:val="22"/>
        </w:rPr>
      </w:pPr>
    </w:p>
    <w:p w14:paraId="51FCF47D" w14:textId="7F921FE1" w:rsidR="00922A75" w:rsidRPr="002D3AC8" w:rsidRDefault="5A3095BE" w:rsidP="002D3AC8">
      <w:pPr>
        <w:pStyle w:val="Ttulo1"/>
      </w:pPr>
      <w:r>
        <w:t>Solicitação de Compras</w:t>
      </w:r>
    </w:p>
    <w:p w14:paraId="23DE0578" w14:textId="77777777" w:rsidR="00922A75" w:rsidRPr="00F925F3" w:rsidRDefault="00922A75" w:rsidP="00922A75">
      <w:pPr>
        <w:pStyle w:val="PargrafodaLista"/>
        <w:rPr>
          <w:rFonts w:ascii="Segoe UI" w:hAnsi="Segoe UI" w:cs="Segoe UI"/>
          <w:b/>
          <w:sz w:val="22"/>
          <w:szCs w:val="22"/>
        </w:rPr>
      </w:pPr>
    </w:p>
    <w:p w14:paraId="6A790696" w14:textId="5590B9D6" w:rsidR="00C26F0F" w:rsidRPr="002D3AC8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As solicitações de bens e serviços deverão ser realizadas formalmente, sempre com a autorização do gerente responsável, contendo todas as informações necessárias para o lançamento do título no sistema. O processo de cotação e compras, deverá ser realizado pelo setor Administrativo, seguindo as especificações definidas na solicitação e observando as seguintes premissas:</w:t>
      </w:r>
    </w:p>
    <w:p w14:paraId="6596C97B" w14:textId="17FDAA7C" w:rsidR="00C26F0F" w:rsidRPr="002D3AC8" w:rsidRDefault="5A3095BE" w:rsidP="5A3095BE">
      <w:pPr>
        <w:pStyle w:val="PargrafodaLista"/>
        <w:numPr>
          <w:ilvl w:val="0"/>
          <w:numId w:val="19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Assegurar que todas as compras de valor superior a R$ 300,00 (Trezentos Reais), dependerão de processo formal de cotação, exceto para compras efetuadas com “Fornecedor Único” ou “Fornecedor Master”.</w:t>
      </w:r>
    </w:p>
    <w:p w14:paraId="26759DC7" w14:textId="1B63B276" w:rsidR="006174D8" w:rsidRPr="002D3AC8" w:rsidRDefault="5A3095BE" w:rsidP="5A3095BE">
      <w:pPr>
        <w:pStyle w:val="PargrafodaLista"/>
        <w:numPr>
          <w:ilvl w:val="0"/>
          <w:numId w:val="19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As compras de valor igual ou inferior a R$300,00 (trezentos reais), poderão ser realizadas pelas próprias áreas interessadas, neste caso, o pagamento será pelo processo de Reembolso de Despesas.</w:t>
      </w:r>
    </w:p>
    <w:p w14:paraId="0121FD41" w14:textId="35BCED34" w:rsidR="00B764FD" w:rsidRPr="00F327D3" w:rsidRDefault="5A3095BE" w:rsidP="5A3095BE">
      <w:pPr>
        <w:pStyle w:val="PargrafodaLista"/>
        <w:numPr>
          <w:ilvl w:val="0"/>
          <w:numId w:val="19"/>
        </w:num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Cabe ao setor administrativo a cotação, negociação, emissão do pedido de compras, controlar os prazos, receber e verificar se o material/serviço atende as especificações descritas no pedido de compra, bem como conferir todos os dados da Nota Fiscal.</w:t>
      </w:r>
    </w:p>
    <w:p w14:paraId="0FFD60E9" w14:textId="77777777" w:rsidR="00B764FD" w:rsidRPr="002D3AC8" w:rsidRDefault="00B764FD" w:rsidP="002D3AC8">
      <w:pPr>
        <w:spacing w:after="200" w:line="360" w:lineRule="auto"/>
        <w:jc w:val="both"/>
        <w:rPr>
          <w:rFonts w:ascii="Segoe UI" w:eastAsiaTheme="minorEastAsia" w:hAnsi="Segoe UI" w:cs="Segoe UI"/>
          <w:sz w:val="22"/>
          <w:lang w:eastAsia="en-US"/>
        </w:rPr>
      </w:pPr>
    </w:p>
    <w:p w14:paraId="3908F6B6" w14:textId="45AD7AC6" w:rsidR="00B764FD" w:rsidRPr="002D3AC8" w:rsidRDefault="5A3095BE" w:rsidP="002D3AC8">
      <w:pPr>
        <w:pStyle w:val="Ttulo1"/>
      </w:pPr>
      <w:r>
        <w:t>Etapas do processo de compras</w:t>
      </w:r>
    </w:p>
    <w:p w14:paraId="6661357E" w14:textId="77777777" w:rsidR="00AC430A" w:rsidRDefault="00AC430A" w:rsidP="005D389A">
      <w:pPr>
        <w:jc w:val="both"/>
        <w:rPr>
          <w:rFonts w:ascii="Segoe UI" w:hAnsi="Segoe UI" w:cs="Segoe UI"/>
          <w:sz w:val="22"/>
          <w:szCs w:val="22"/>
        </w:rPr>
      </w:pPr>
    </w:p>
    <w:p w14:paraId="335D3D9F" w14:textId="3EE63AEE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O processo de compras de materiais e serviços deve ser composto por oito etapas, como descrito a seguir:</w:t>
      </w:r>
    </w:p>
    <w:p w14:paraId="1B11C79E" w14:textId="35E11FB2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1: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Requisição de compras - O usuário emite uma requisição de compras, conforme a sua necessidade de material e a envia ao departamento administrativo via </w:t>
      </w:r>
      <w:proofErr w:type="spellStart"/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email</w:t>
      </w:r>
      <w:proofErr w:type="spellEnd"/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. </w:t>
      </w:r>
    </w:p>
    <w:p w14:paraId="1423BD7C" w14:textId="3C4B576B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2: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Analisar as requisições de compra - A área de compras verifica se o que foi solicitado na requisição pode ser atendido e contém as especificações necessárias. Caso haja alguma não conformidade, a área negocia com o usuário novas condições para compra e entrega do material. </w:t>
      </w:r>
    </w:p>
    <w:p w14:paraId="3A2903A8" w14:textId="02BF700E" w:rsidR="00AC430A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3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: Cotação - Tendo em mãos a requisição de compras, executa-se a cotação com no mínimo 3 fornecedores para valores acima de R$ 300,00. O departamento de compras deve indicar o melhor fornecedor levando-se em consideração preço, prazo de pagamento, qualidade, garantia e prazo de entrega. Caso o departamento solicitante não aprove o fornecedor escolhido, esse deverá justificar sua decisão na escolha de outro fornecedor.</w:t>
      </w:r>
    </w:p>
    <w:p w14:paraId="0DBAFFC5" w14:textId="16B4E9AE" w:rsidR="00884D2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4: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Negociação – O departamento de compras deve negociar os preços com o fornecedor escolhido sempre buscando a melhor relação custo-benefício para a empresa. </w:t>
      </w:r>
    </w:p>
    <w:p w14:paraId="3FA454C8" w14:textId="2FF5C8E2" w:rsidR="00581E4B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5: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Aprovação da cotação – A cotação deve ser enviada ao departamento solicitante para aprovação dos gestores conforme política de alçadas da empresa.</w:t>
      </w:r>
    </w:p>
    <w:p w14:paraId="527E140E" w14:textId="031976AF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6: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Emissão do pedido de compras. Tendo as condições da compra acertadas, gera-se pedido de compra. Após isso, o fornecedor é informado sobre o fechamento do negócio, o pedido é arquivado e é informado ao usuário quando a compra foi efetuada. A ordem de compra é emitida e enviada para o fornecedor escolhido para fornecer o material e/ou serviço cotado. Quando o fornecedor aceita a ordem de compra, </w:t>
      </w:r>
      <w:proofErr w:type="spellStart"/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esta</w:t>
      </w:r>
      <w:proofErr w:type="spellEnd"/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se torna um contrato legal para a entrega das mercadorias.</w:t>
      </w:r>
    </w:p>
    <w:p w14:paraId="49D436A0" w14:textId="5B4AE6BA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7: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 xml:space="preserve"> Acompanhamento - Para garantir que os prazos de entrega sejam cumpridos a área de compras realiza um acompanhamento do pedido junto ao fornecedor. É onde diligencia a entrega do material comprado (follow-up). </w:t>
      </w:r>
    </w:p>
    <w:p w14:paraId="6D407449" w14:textId="20C645EB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8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: Receber a mercadoria - O departamento de compras é o responsável por receber e aceitar os materiais/serviços comprados. Nesse momento é comparado o pedido de compras com a nota fiscal dos materiais que estão sendo entregues. Se tudo estiver correto, o usuário recebe o material, caso contrário o comprador é acionado para resolver as discordâncias entre o pedido e o material recebido. Os materiais recebidos pela área de recebimento são verificados para se certificar se os itens correspondem às quantidades certas e a qualidade.</w:t>
      </w:r>
    </w:p>
    <w:p w14:paraId="5CB9FE64" w14:textId="6DAD287D" w:rsidR="00AC430A" w:rsidRPr="00A55045" w:rsidRDefault="5A3095BE" w:rsidP="5A3095BE">
      <w:pPr>
        <w:spacing w:after="200" w:line="360" w:lineRule="auto"/>
        <w:jc w:val="both"/>
        <w:rPr>
          <w:rFonts w:ascii="Segoe UI" w:eastAsiaTheme="minorEastAsia" w:hAnsi="Segoe UI" w:cs="Segoe UI"/>
          <w:sz w:val="22"/>
          <w:szCs w:val="22"/>
          <w:lang w:eastAsia="en-US"/>
        </w:rPr>
      </w:pPr>
      <w:r w:rsidRPr="5A3095BE">
        <w:rPr>
          <w:rFonts w:ascii="Segoe UI" w:eastAsiaTheme="minorEastAsia" w:hAnsi="Segoe UI" w:cs="Segoe UI"/>
          <w:b/>
          <w:bCs/>
          <w:sz w:val="22"/>
          <w:szCs w:val="22"/>
          <w:lang w:eastAsia="en-US"/>
        </w:rPr>
        <w:t>Etapa 9</w:t>
      </w:r>
      <w:r w:rsidRPr="5A3095BE">
        <w:rPr>
          <w:rFonts w:ascii="Segoe UI" w:eastAsiaTheme="minorEastAsia" w:hAnsi="Segoe UI" w:cs="Segoe UI"/>
          <w:sz w:val="22"/>
          <w:szCs w:val="22"/>
          <w:lang w:eastAsia="en-US"/>
        </w:rPr>
        <w:t>: Aprovar a fatura para pagamento do fornecedor. Junto com a entrega do material é enviada a nota fiscal referente ao material entregue para que seja efetuado o pagamento ao fornecedor. É de responsabilidade da área de compras conferir esta nota e também enviá-la à área financeira.</w:t>
      </w:r>
    </w:p>
    <w:p w14:paraId="5B71C07E" w14:textId="77777777" w:rsidR="00AC430A" w:rsidRPr="00F925F3" w:rsidRDefault="00AC430A" w:rsidP="005D389A">
      <w:pPr>
        <w:jc w:val="both"/>
        <w:rPr>
          <w:rFonts w:ascii="Segoe UI" w:hAnsi="Segoe UI" w:cs="Segoe UI"/>
          <w:sz w:val="22"/>
          <w:szCs w:val="22"/>
        </w:rPr>
      </w:pPr>
    </w:p>
    <w:p w14:paraId="187905D9" w14:textId="26F72BA3" w:rsidR="005D389A" w:rsidRDefault="005D389A"/>
    <w:sectPr w:rsidR="005D389A" w:rsidSect="00F2735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522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DC98C" w14:textId="77777777" w:rsidR="0080147B" w:rsidRDefault="0080147B" w:rsidP="00A8406D">
      <w:r>
        <w:separator/>
      </w:r>
    </w:p>
  </w:endnote>
  <w:endnote w:type="continuationSeparator" w:id="0">
    <w:p w14:paraId="58B3AB87" w14:textId="77777777" w:rsidR="0080147B" w:rsidRDefault="0080147B" w:rsidP="00A8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A6988" w14:textId="74A50707" w:rsidR="00A8406D" w:rsidRPr="00A8406D" w:rsidRDefault="00F14B7E">
    <w:pPr>
      <w:pStyle w:val="Rodap"/>
      <w:rPr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88783A" wp14:editId="4BB7B095">
              <wp:simplePos x="0" y="0"/>
              <wp:positionH relativeFrom="margin">
                <wp:align>right</wp:align>
              </wp:positionH>
              <wp:positionV relativeFrom="paragraph">
                <wp:posOffset>-418465</wp:posOffset>
              </wp:positionV>
              <wp:extent cx="1362075" cy="457200"/>
              <wp:effectExtent l="0" t="0" r="28575" b="1905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189837" w14:textId="77777777" w:rsidR="002D3AC8" w:rsidRPr="002D3AC8" w:rsidRDefault="002D3AC8" w:rsidP="002D3AC8">
                          <w:pPr>
                            <w:rPr>
                              <w:sz w:val="16"/>
                            </w:rPr>
                          </w:pPr>
                          <w:r w:rsidRPr="002D3AC8">
                            <w:rPr>
                              <w:sz w:val="16"/>
                            </w:rPr>
                            <w:t>Rua General Osório, 61, Centro, Jundiaí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8783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6.05pt;margin-top:-32.95pt;width:107.25pt;height:3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" strokecolor="white [3212]">
              <v:textbox>
                <w:txbxContent>
                  <w:p w14:paraId="51189837" w14:textId="77777777" w:rsidR="002D3AC8" w:rsidRPr="002D3AC8" w:rsidRDefault="002D3AC8" w:rsidP="002D3AC8">
                    <w:pPr>
                      <w:rPr>
                        <w:sz w:val="16"/>
                      </w:rPr>
                    </w:pPr>
                    <w:r w:rsidRPr="002D3AC8">
                      <w:rPr>
                        <w:sz w:val="16"/>
                      </w:rPr>
                      <w:t>Rua General Osório, 61, Centro, Jundiaí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95E8579" wp14:editId="3B99777E">
              <wp:simplePos x="0" y="0"/>
              <wp:positionH relativeFrom="margin">
                <wp:align>center</wp:align>
              </wp:positionH>
              <wp:positionV relativeFrom="paragraph">
                <wp:posOffset>-332105</wp:posOffset>
              </wp:positionV>
              <wp:extent cx="1108710" cy="281940"/>
              <wp:effectExtent l="0" t="0" r="15240" b="2286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71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E10D4" w14:textId="77777777" w:rsidR="002D3AC8" w:rsidRPr="002D3AC8" w:rsidRDefault="002D3AC8" w:rsidP="00A55045">
                          <w:pPr>
                            <w:jc w:val="both"/>
                            <w:rPr>
                              <w:sz w:val="16"/>
                            </w:rPr>
                          </w:pPr>
                          <w:r w:rsidRPr="002D3AC8">
                            <w:rPr>
                              <w:sz w:val="16"/>
                            </w:rPr>
                            <w:t>www.viceri.com.br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E8579" id="_x0000_s1027" type="#_x0000_t202" style="position:absolute;margin-left:0;margin-top:-26.15pt;width:87.3pt;height:22.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" strokecolor="white [3212]">
              <v:textbox>
                <w:txbxContent>
                  <w:p w14:paraId="7D3E10D4" w14:textId="77777777" w:rsidR="002D3AC8" w:rsidRPr="002D3AC8" w:rsidRDefault="002D3AC8" w:rsidP="00A55045">
                    <w:pPr>
                      <w:jc w:val="both"/>
                      <w:rPr>
                        <w:sz w:val="16"/>
                      </w:rPr>
                    </w:pPr>
                    <w:r w:rsidRPr="002D3AC8">
                      <w:rPr>
                        <w:sz w:val="16"/>
                      </w:rPr>
                      <w:t>www.viceri.com.br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57B58">
      <w:rPr>
        <w:noProof/>
      </w:rPr>
      <w:drawing>
        <wp:anchor distT="0" distB="0" distL="114300" distR="114300" simplePos="0" relativeHeight="251661312" behindDoc="0" locked="0" layoutInCell="1" allowOverlap="1" wp14:anchorId="2F96D7B2" wp14:editId="5BB9729F">
          <wp:simplePos x="0" y="0"/>
          <wp:positionH relativeFrom="column">
            <wp:posOffset>1805940</wp:posOffset>
          </wp:positionH>
          <wp:positionV relativeFrom="paragraph">
            <wp:posOffset>-399415</wp:posOffset>
          </wp:positionV>
          <wp:extent cx="276860" cy="276860"/>
          <wp:effectExtent l="0" t="0" r="2540" b="2540"/>
          <wp:wrapThrough wrapText="bothSides">
            <wp:wrapPolygon edited="0">
              <wp:start x="1982" y="0"/>
              <wp:lineTo x="0" y="1982"/>
              <wp:lineTo x="0" y="15853"/>
              <wp:lineTo x="1982" y="19817"/>
              <wp:lineTo x="17835" y="19817"/>
              <wp:lineTo x="19817" y="15853"/>
              <wp:lineTo x="19817" y="1982"/>
              <wp:lineTo x="17835" y="0"/>
              <wp:lineTo x="1982" y="0"/>
            </wp:wrapPolygon>
          </wp:wrapThrough>
          <wp:docPr id="3" name="Imagem 3" descr="C:\Users\acoelho\Downloads\internet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coelho\Downloads\internet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" cy="27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7B58">
      <w:rPr>
        <w:noProof/>
      </w:rPr>
      <w:drawing>
        <wp:anchor distT="0" distB="0" distL="114300" distR="114300" simplePos="0" relativeHeight="251679744" behindDoc="0" locked="0" layoutInCell="1" allowOverlap="1" wp14:anchorId="6DE0EB3D" wp14:editId="7A0B8CE1">
          <wp:simplePos x="0" y="0"/>
          <wp:positionH relativeFrom="column">
            <wp:posOffset>3580765</wp:posOffset>
          </wp:positionH>
          <wp:positionV relativeFrom="paragraph">
            <wp:posOffset>-443230</wp:posOffset>
          </wp:positionV>
          <wp:extent cx="291465" cy="291465"/>
          <wp:effectExtent l="0" t="0" r="0" b="0"/>
          <wp:wrapThrough wrapText="bothSides">
            <wp:wrapPolygon edited="0">
              <wp:start x="1882" y="0"/>
              <wp:lineTo x="0" y="3765"/>
              <wp:lineTo x="0" y="9412"/>
              <wp:lineTo x="3765" y="18824"/>
              <wp:lineTo x="15059" y="18824"/>
              <wp:lineTo x="18824" y="9412"/>
              <wp:lineTo x="18824" y="3765"/>
              <wp:lineTo x="16941" y="0"/>
              <wp:lineTo x="1882" y="0"/>
            </wp:wrapPolygon>
          </wp:wrapThrough>
          <wp:docPr id="4" name="Imagem 4" descr="C:\Users\acoelho\Downloads\placehol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coelho\Downloads\placehold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65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3AC8" w:rsidRPr="006F2196">
      <w:rPr>
        <w:noProof/>
      </w:rPr>
      <w:drawing>
        <wp:anchor distT="0" distB="0" distL="114300" distR="114300" simplePos="0" relativeHeight="251665408" behindDoc="0" locked="0" layoutInCell="1" allowOverlap="1" wp14:anchorId="49CEA8C0" wp14:editId="3406E0A2">
          <wp:simplePos x="0" y="0"/>
          <wp:positionH relativeFrom="column">
            <wp:posOffset>-118110</wp:posOffset>
          </wp:positionH>
          <wp:positionV relativeFrom="paragraph">
            <wp:posOffset>-338455</wp:posOffset>
          </wp:positionV>
          <wp:extent cx="239395" cy="239395"/>
          <wp:effectExtent l="0" t="0" r="0" b="0"/>
          <wp:wrapThrough wrapText="bothSides">
            <wp:wrapPolygon edited="0">
              <wp:start x="0" y="0"/>
              <wp:lineTo x="0" y="11459"/>
              <wp:lineTo x="4584" y="18334"/>
              <wp:lineTo x="18334" y="18334"/>
              <wp:lineTo x="18334" y="11459"/>
              <wp:lineTo x="9167" y="0"/>
              <wp:lineTo x="0" y="0"/>
            </wp:wrapPolygon>
          </wp:wrapThrough>
          <wp:docPr id="5" name="Imagem 5" descr="C:\Users\acoelho\Downloads\call-ans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coelho\Downloads\call-answer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95" cy="239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3AC8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A621D9E" wp14:editId="341B811F">
              <wp:simplePos x="0" y="0"/>
              <wp:positionH relativeFrom="column">
                <wp:posOffset>123190</wp:posOffset>
              </wp:positionH>
              <wp:positionV relativeFrom="paragraph">
                <wp:posOffset>-294005</wp:posOffset>
              </wp:positionV>
              <wp:extent cx="913765" cy="281940"/>
              <wp:effectExtent l="0" t="0" r="26035" b="22860"/>
              <wp:wrapSquare wrapText="bothSides"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765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9451EB" w14:textId="1E5B4D03" w:rsidR="002D3AC8" w:rsidRDefault="002D3AC8" w:rsidP="002D3AC8">
                          <w:r w:rsidRPr="002D3AC8">
                            <w:rPr>
                              <w:sz w:val="16"/>
                            </w:rPr>
                            <w:t>(011)</w:t>
                          </w:r>
                          <w:r w:rsidR="00F14B7E">
                            <w:rPr>
                              <w:sz w:val="16"/>
                            </w:rPr>
                            <w:t xml:space="preserve"> </w:t>
                          </w:r>
                          <w:r w:rsidRPr="002D3AC8">
                            <w:rPr>
                              <w:sz w:val="16"/>
                            </w:rPr>
                            <w:t>3308-6999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21D9E" id="_x0000_s1028" type="#_x0000_t202" style="position:absolute;margin-left:9.7pt;margin-top:-23.15pt;width:71.95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" strokecolor="white [3212]">
              <v:textbox>
                <w:txbxContent>
                  <w:p w14:paraId="379451EB" w14:textId="1E5B4D03" w:rsidR="002D3AC8" w:rsidRDefault="002D3AC8" w:rsidP="002D3AC8">
                    <w:r w:rsidRPr="002D3AC8">
                      <w:rPr>
                        <w:sz w:val="16"/>
                      </w:rPr>
                      <w:t>(011)</w:t>
                    </w:r>
                    <w:r w:rsidR="00F14B7E">
                      <w:rPr>
                        <w:sz w:val="16"/>
                      </w:rPr>
                      <w:t xml:space="preserve"> </w:t>
                    </w:r>
                    <w:r w:rsidRPr="002D3AC8">
                      <w:rPr>
                        <w:sz w:val="16"/>
                      </w:rPr>
                      <w:t>3308-6999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E6F7454" w14:textId="353DDB72" w:rsidR="00A8406D" w:rsidRPr="00A8406D" w:rsidRDefault="00A8406D" w:rsidP="00A8406D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CAF7B" w14:textId="77777777" w:rsidR="0080147B" w:rsidRDefault="0080147B" w:rsidP="00A8406D">
      <w:r>
        <w:separator/>
      </w:r>
    </w:p>
  </w:footnote>
  <w:footnote w:type="continuationSeparator" w:id="0">
    <w:p w14:paraId="621F29C4" w14:textId="77777777" w:rsidR="0080147B" w:rsidRDefault="0080147B" w:rsidP="00A84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0F875" w14:textId="62FE38D3" w:rsidR="002D3AC8" w:rsidRDefault="00F14B7E">
    <w:pPr>
      <w:pStyle w:val="Cabealho"/>
    </w:pPr>
    <w:r>
      <w:rPr>
        <w:noProof/>
      </w:rPr>
      <w:pict w14:anchorId="4792BA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564.15pt;height:35.25pt;rotation:315;z-index:-251640832;mso-position-horizontal:center;mso-position-horizontal-relative:margin;mso-position-vertical:center;mso-position-vertical-relative:margin" o:allowincell="f" fillcolor="silver" stroked="f">
          <v:textpath style="font-family:&quot;Calibri&quot;;font-size:1pt" string="CONFIDENCIAL - CÓPIA PROIBIDA"/>
          <w10:wrap anchorx="margin" anchory="margin"/>
        </v:shape>
      </w:pict>
    </w:r>
    <w:r>
      <w:rPr>
        <w:noProof/>
      </w:rPr>
      <w:pict w14:anchorId="035671AB">
        <v:shape id="PowerPlusWaterMarkObject2" o:spid="_x0000_s2050" type="#_x0000_t136" style="position:absolute;margin-left:0;margin-top:0;width:425.1pt;height:26.55pt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CIAL - CÓPIA PROIBIDA"/>
          <w10:wrap anchorx="margin" anchory="margin"/>
        </v:shape>
      </w:pict>
    </w:r>
    <w:r>
      <w:rPr>
        <w:noProof/>
      </w:rPr>
      <w:pict w14:anchorId="5D8AD637">
        <v:shape id="PowerPlusWaterMarkObject1" o:spid="_x0000_s2049" type="#_x0000_t136" style="position:absolute;margin-left:0;margin-top:0;width:425.1pt;height:26.55pt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CIAL - CÓPIA PROIBI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6D8B" w14:textId="2048D6F6" w:rsidR="00A8406D" w:rsidRDefault="00F14B7E" w:rsidP="00A8406D">
    <w:pPr>
      <w:pStyle w:val="Cabealho"/>
      <w:jc w:val="both"/>
    </w:pPr>
    <w:r>
      <w:rPr>
        <w:noProof/>
      </w:rPr>
      <w:pict w14:anchorId="5DD3C5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564.15pt;height:35.25pt;rotation:315;z-index:-251642880;mso-position-horizontal:center;mso-position-horizontal-relative:margin;mso-position-vertical:center;mso-position-vertical-relative:margin" o:allowincell="f" fillcolor="silver" stroked="f">
          <v:textpath style="font-family:&quot;Calibri&quot;;font-size:1pt" string="CONFIDENCIAL - CÓPIA PROIBIDA"/>
          <w10:wrap anchorx="margin" anchory="margin"/>
        </v:shape>
      </w:pict>
    </w:r>
    <w:r w:rsidR="002D3AC8">
      <w:rPr>
        <w:rFonts w:ascii="Arial" w:hAnsi="Arial" w:cs="Arial"/>
        <w:b/>
        <w:bCs/>
        <w:noProof/>
        <w:color w:val="808080"/>
        <w:sz w:val="16"/>
        <w:szCs w:val="16"/>
      </w:rPr>
      <w:drawing>
        <wp:anchor distT="0" distB="0" distL="114300" distR="114300" simplePos="0" relativeHeight="251659264" behindDoc="0" locked="0" layoutInCell="1" allowOverlap="1" wp14:anchorId="19D7CC0E" wp14:editId="06BBFFA5">
          <wp:simplePos x="0" y="0"/>
          <wp:positionH relativeFrom="column">
            <wp:posOffset>0</wp:posOffset>
          </wp:positionH>
          <wp:positionV relativeFrom="paragraph">
            <wp:posOffset>139065</wp:posOffset>
          </wp:positionV>
          <wp:extent cx="1142365" cy="843280"/>
          <wp:effectExtent l="0" t="0" r="635" b="0"/>
          <wp:wrapThrough wrapText="bothSides">
            <wp:wrapPolygon edited="0">
              <wp:start x="14888" y="0"/>
              <wp:lineTo x="9605" y="3253"/>
              <wp:lineTo x="7204" y="7807"/>
              <wp:lineTo x="8645" y="11711"/>
              <wp:lineTo x="961" y="14964"/>
              <wp:lineTo x="961" y="17566"/>
              <wp:lineTo x="10086" y="19518"/>
              <wp:lineTo x="20171" y="19518"/>
              <wp:lineTo x="21132" y="14964"/>
              <wp:lineTo x="19691" y="13663"/>
              <wp:lineTo x="14888" y="11711"/>
              <wp:lineTo x="17770" y="0"/>
              <wp:lineTo x="14888" y="0"/>
            </wp:wrapPolygon>
          </wp:wrapThrough>
          <wp:docPr id="12" name="Imagem 12" descr="Descrição: cid:image005.png@01CE320F.E9966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5.png@01CE320F.E99669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84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6D0D" w14:textId="04451A5F" w:rsidR="002D3AC8" w:rsidRDefault="00F14B7E">
    <w:pPr>
      <w:pStyle w:val="Cabealho"/>
    </w:pPr>
    <w:r>
      <w:rPr>
        <w:noProof/>
      </w:rPr>
      <w:pict w14:anchorId="71E549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564.15pt;height:35.25pt;rotation:315;z-index:-251638784;mso-position-horizontal:center;mso-position-horizontal-relative:margin;mso-position-vertical:center;mso-position-vertical-relative:margin" o:allowincell="f" fillcolor="silver" stroked="f">
          <v:textpath style="font-family:&quot;Calibri&quot;;font-size:1pt" string="CONFIDENCIAL - CÓPIA PROIBIDA"/>
          <w10:wrap anchorx="margin" anchory="margin"/>
        </v:shape>
      </w:pict>
    </w:r>
    <w:r>
      <w:rPr>
        <w:noProof/>
      </w:rPr>
      <w:pict w14:anchorId="53667AD4">
        <v:shape id="PowerPlusWaterMarkObject3" o:spid="_x0000_s2051" type="#_x0000_t136" style="position:absolute;margin-left:0;margin-top:0;width:425.1pt;height:26.55pt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CIAL - CÓPIA PROIBI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14B"/>
    <w:multiLevelType w:val="hybridMultilevel"/>
    <w:tmpl w:val="3C5E2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94E52"/>
    <w:multiLevelType w:val="hybridMultilevel"/>
    <w:tmpl w:val="D772E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12A66"/>
    <w:multiLevelType w:val="hybridMultilevel"/>
    <w:tmpl w:val="A6A47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41778"/>
    <w:multiLevelType w:val="hybridMultilevel"/>
    <w:tmpl w:val="6B786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34154"/>
    <w:multiLevelType w:val="hybridMultilevel"/>
    <w:tmpl w:val="EE5E0D36"/>
    <w:lvl w:ilvl="0" w:tplc="56CE9D6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8A45A8"/>
    <w:multiLevelType w:val="hybridMultilevel"/>
    <w:tmpl w:val="F0407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46A4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05536"/>
    <w:multiLevelType w:val="hybridMultilevel"/>
    <w:tmpl w:val="C534EA3C"/>
    <w:lvl w:ilvl="0" w:tplc="52EECCB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2266CA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B01AA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53DEE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202B2"/>
    <w:multiLevelType w:val="hybridMultilevel"/>
    <w:tmpl w:val="167E3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64A53"/>
    <w:multiLevelType w:val="hybridMultilevel"/>
    <w:tmpl w:val="1E309C1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563140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F172C8"/>
    <w:multiLevelType w:val="hybridMultilevel"/>
    <w:tmpl w:val="854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77191C"/>
    <w:multiLevelType w:val="hybridMultilevel"/>
    <w:tmpl w:val="F9FA9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7598F"/>
    <w:multiLevelType w:val="hybridMultilevel"/>
    <w:tmpl w:val="CEC00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757DB"/>
    <w:multiLevelType w:val="multilevel"/>
    <w:tmpl w:val="A45C0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FE26188"/>
    <w:multiLevelType w:val="hybridMultilevel"/>
    <w:tmpl w:val="CF908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16"/>
  </w:num>
  <w:num w:numId="10">
    <w:abstractNumId w:val="7"/>
  </w:num>
  <w:num w:numId="11">
    <w:abstractNumId w:val="6"/>
  </w:num>
  <w:num w:numId="12">
    <w:abstractNumId w:val="13"/>
  </w:num>
  <w:num w:numId="13">
    <w:abstractNumId w:val="0"/>
  </w:num>
  <w:num w:numId="14">
    <w:abstractNumId w:val="18"/>
  </w:num>
  <w:num w:numId="15">
    <w:abstractNumId w:val="2"/>
  </w:num>
  <w:num w:numId="16">
    <w:abstractNumId w:val="3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6D"/>
    <w:rsid w:val="000E6B2F"/>
    <w:rsid w:val="001A4FC0"/>
    <w:rsid w:val="001D0BEC"/>
    <w:rsid w:val="001F3FDC"/>
    <w:rsid w:val="001F5882"/>
    <w:rsid w:val="002D3AC8"/>
    <w:rsid w:val="004C3759"/>
    <w:rsid w:val="005027AA"/>
    <w:rsid w:val="00581E4B"/>
    <w:rsid w:val="005B7090"/>
    <w:rsid w:val="005D30BC"/>
    <w:rsid w:val="005D389A"/>
    <w:rsid w:val="005E36AF"/>
    <w:rsid w:val="006174D8"/>
    <w:rsid w:val="0067769B"/>
    <w:rsid w:val="00682D2A"/>
    <w:rsid w:val="006B5231"/>
    <w:rsid w:val="006E0CDF"/>
    <w:rsid w:val="00784A42"/>
    <w:rsid w:val="007D6AAE"/>
    <w:rsid w:val="0080147B"/>
    <w:rsid w:val="00884D25"/>
    <w:rsid w:val="00886F94"/>
    <w:rsid w:val="008B0D51"/>
    <w:rsid w:val="00922A75"/>
    <w:rsid w:val="009A3670"/>
    <w:rsid w:val="009D13A9"/>
    <w:rsid w:val="009F7E44"/>
    <w:rsid w:val="00A2504D"/>
    <w:rsid w:val="00A448DB"/>
    <w:rsid w:val="00A55045"/>
    <w:rsid w:val="00A8406D"/>
    <w:rsid w:val="00AC2403"/>
    <w:rsid w:val="00AC430A"/>
    <w:rsid w:val="00AE0481"/>
    <w:rsid w:val="00B45584"/>
    <w:rsid w:val="00B73B83"/>
    <w:rsid w:val="00B764FD"/>
    <w:rsid w:val="00BE7E92"/>
    <w:rsid w:val="00BF522B"/>
    <w:rsid w:val="00C26F0F"/>
    <w:rsid w:val="00C37003"/>
    <w:rsid w:val="00CB7D4B"/>
    <w:rsid w:val="00D16CC2"/>
    <w:rsid w:val="00DE2B29"/>
    <w:rsid w:val="00E12116"/>
    <w:rsid w:val="00E1665C"/>
    <w:rsid w:val="00E93D02"/>
    <w:rsid w:val="00F14B7E"/>
    <w:rsid w:val="00F2735C"/>
    <w:rsid w:val="00F327D3"/>
    <w:rsid w:val="00F3668F"/>
    <w:rsid w:val="00F925F3"/>
    <w:rsid w:val="00FE00D9"/>
    <w:rsid w:val="00FF742E"/>
    <w:rsid w:val="5A309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B7BB6C9"/>
  <w15:docId w15:val="{3100F6D3-333F-4C28-9E05-AC8D2B54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3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D3AC8"/>
    <w:pPr>
      <w:spacing w:before="300" w:after="40" w:line="276" w:lineRule="auto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40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406D"/>
  </w:style>
  <w:style w:type="paragraph" w:styleId="Rodap">
    <w:name w:val="footer"/>
    <w:basedOn w:val="Normal"/>
    <w:link w:val="RodapChar"/>
    <w:uiPriority w:val="99"/>
    <w:unhideWhenUsed/>
    <w:rsid w:val="00A840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406D"/>
  </w:style>
  <w:style w:type="paragraph" w:styleId="Textodebalo">
    <w:name w:val="Balloon Text"/>
    <w:basedOn w:val="Normal"/>
    <w:link w:val="TextodebaloChar"/>
    <w:uiPriority w:val="99"/>
    <w:semiHidden/>
    <w:unhideWhenUsed/>
    <w:rsid w:val="00A840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06D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A8406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A8406D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8406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82D2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2735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A3670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3670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367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3670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367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D3AC8"/>
    <w:pPr>
      <w:pBdr>
        <w:top w:val="single" w:sz="8" w:space="1" w:color="F79646" w:themeColor="accent6"/>
      </w:pBdr>
      <w:spacing w:after="120"/>
      <w:jc w:val="right"/>
    </w:pPr>
    <w:rPr>
      <w:rFonts w:asciiTheme="minorHAnsi" w:eastAsiaTheme="minorEastAsia" w:hAnsiTheme="minorHAnsi" w:cstheme="minorBidi"/>
      <w:smallCaps/>
      <w:color w:val="262626" w:themeColor="text1" w:themeTint="D9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D3AC8"/>
    <w:rPr>
      <w:rFonts w:eastAsiaTheme="minorEastAsia"/>
      <w:smallCaps/>
      <w:color w:val="262626" w:themeColor="text1" w:themeTint="D9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D3AC8"/>
    <w:rPr>
      <w:rFonts w:eastAsiaTheme="minorEastAsia"/>
      <w:smallCaps/>
      <w:spacing w:val="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EC46.378D52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98E3B5FFCD034496A5CDDBC1263685" ma:contentTypeVersion="5" ma:contentTypeDescription="Crie um novo documento." ma:contentTypeScope="" ma:versionID="52039341449bc9d361567833a8384dcb">
  <xsd:schema xmlns:xsd="http://www.w3.org/2001/XMLSchema" xmlns:xs="http://www.w3.org/2001/XMLSchema" xmlns:p="http://schemas.microsoft.com/office/2006/metadata/properties" xmlns:ns2="0e47ee16-4b56-425a-a844-6d7f0a41ed01" xmlns:ns3="01196ced-fa4b-42fe-b68d-d168b607c104" targetNamespace="http://schemas.microsoft.com/office/2006/metadata/properties" ma:root="true" ma:fieldsID="cee59c45f44b1d23eb27a8958538fd1e" ns2:_="" ns3:_="">
    <xsd:import namespace="0e47ee16-4b56-425a-a844-6d7f0a41ed01"/>
    <xsd:import namespace="01196ced-fa4b-42fe-b68d-d168b607c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7ee16-4b56-425a-a844-6d7f0a41e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6ced-fa4b-42fe-b68d-d168b607c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6CC57-0030-45D0-BE4F-9E6EB67586AB}">
  <ds:schemaRefs>
    <ds:schemaRef ds:uri="http://schemas.microsoft.com/office/2006/metadata/properties"/>
    <ds:schemaRef ds:uri="http://schemas.microsoft.com/office/infopath/2007/PartnerControls"/>
    <ds:schemaRef ds:uri="01196ced-fa4b-42fe-b68d-d168b607c104"/>
    <ds:schemaRef ds:uri="http://schemas.microsoft.com/office/2006/documentManagement/types"/>
    <ds:schemaRef ds:uri="0e47ee16-4b56-425a-a844-6d7f0a41ed01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8B33CF0-7088-43F1-98A8-C9B69F606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7ee16-4b56-425a-a844-6d7f0a41ed01"/>
    <ds:schemaRef ds:uri="01196ced-fa4b-42fe-b68d-d168b607c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CE597-3E71-4129-8786-3DD997E223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76371-2D74-4538-B08D-6D1EDC91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902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Anaclete Galvão Coelho</dc:creator>
  <cp:lastModifiedBy>Anaclete Galvão Coelho</cp:lastModifiedBy>
  <cp:revision>10</cp:revision>
  <dcterms:created xsi:type="dcterms:W3CDTF">2017-08-20T23:17:00Z</dcterms:created>
  <dcterms:modified xsi:type="dcterms:W3CDTF">2017-08-21T14:58:00Z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0x010100D498E3B5FFCD034496A5CDDBC1263685</vt:lpwstr>
  </property>
</Properties>
</file>