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PROBE - how much of a shared border is inside a cell? Nothing is asserted here; this asks a question ECMA-376 does not answer.</w:t>
      </w:r>
    </w:p>
    <w:p>
      <w:r>
        <w:t xml:space="preserve">Cell margins are zero, so the red line is the only thing that can move the X. Read the bottom row, where the border is 12pt:</w:t>
      </w:r>
    </w:p>
    <w:p>
      <w:r>
        <w:t xml:space="preserve">  - the red bar is painted over the X          -&gt; a cell is charged nothing for a border its neighbour won</w:t>
      </w:r>
    </w:p>
    <w:p>
      <w:r>
        <w:t xml:space="preserve">  - the X sits flush against the red bar       -&gt; half the border is inside each cell</w:t>
      </w:r>
    </w:p>
    <w:p>
      <w:r>
        <w:t xml:space="preserve">  - a 6pt gap between the red bar and the X    -&gt; the whole border is inside this cell</w:t>
      </w:r>
    </w:p>
    <w:tbl>
      <w:tblPr>
        <w:tblW w:w="6000" w:type="dxa"/>
        <w:tblBorders>
          <w:top w:val="single" w:sz="8" w:space="0" w:color="808080"/>
          <w:bottom w:val="single" w:sz="8" w:space="0" w:color="808080"/>
          <w:insideH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4000"/>
      </w:tblGrid>
      <w:tr>
        <w:tc>
          <w:tcPr>
            <w:tcW w:w="2000" w:type="dxa"/>
            <w:shd w:val="clear" w:color="auto" w:fill="EDEDED"/>
          </w:tcPr>
          <w:p>
            <w:r>
              <w:t xml:space="preserve">0.5pt border</w:t>
            </w:r>
          </w:p>
        </w:tc>
        <w:tc>
          <w:tcPr>
            <w:tcW w:w="4000" w:type="dxa"/>
            <w:tcBorders>
              <w:left w:val="single" w:sz="4" w:space="0" w:color="C00000"/>
            </w:tcBorders>
            <w:shd w:val="clear" w:color="auto" w:fill="FFFFFF"/>
          </w:tcPr>
          <w:p>
            <w:r>
              <w:t xml:space="preserve">X</w:t>
            </w:r>
          </w:p>
        </w:tc>
      </w:tr>
      <w:tr>
        <w:tc>
          <w:tcPr>
            <w:tcW w:w="2000" w:type="dxa"/>
            <w:shd w:val="clear" w:color="auto" w:fill="EDEDED"/>
          </w:tcPr>
          <w:p>
            <w:r>
              <w:t xml:space="preserve">3pt border</w:t>
            </w:r>
          </w:p>
        </w:tc>
        <w:tc>
          <w:tcPr>
            <w:tcW w:w="4000" w:type="dxa"/>
            <w:tcBorders>
              <w:left w:val="single" w:sz="24" w:space="0" w:color="C00000"/>
            </w:tcBorders>
            <w:shd w:val="clear" w:color="auto" w:fill="FFFFFF"/>
          </w:tcPr>
          <w:p>
            <w:r>
              <w:t xml:space="preserve">X</w:t>
            </w:r>
          </w:p>
        </w:tc>
      </w:tr>
      <w:tr>
        <w:tc>
          <w:tcPr>
            <w:tcW w:w="2000" w:type="dxa"/>
            <w:shd w:val="clear" w:color="auto" w:fill="EDEDED"/>
          </w:tcPr>
          <w:p>
            <w:r>
              <w:t xml:space="preserve">6pt border</w:t>
            </w:r>
          </w:p>
        </w:tc>
        <w:tc>
          <w:tcPr>
            <w:tcW w:w="4000" w:type="dxa"/>
            <w:tcBorders>
              <w:left w:val="single" w:sz="48" w:space="0" w:color="C00000"/>
            </w:tcBorders>
            <w:shd w:val="clear" w:color="auto" w:fill="FFFFFF"/>
          </w:tcPr>
          <w:p>
            <w:r>
              <w:t xml:space="preserve">X</w:t>
            </w:r>
          </w:p>
        </w:tc>
      </w:tr>
      <w:tr>
        <w:tc>
          <w:tcPr>
            <w:tcW w:w="2000" w:type="dxa"/>
            <w:shd w:val="clear" w:color="auto" w:fill="EDEDED"/>
          </w:tcPr>
          <w:p>
            <w:r>
              <w:t xml:space="preserve">12pt border</w:t>
            </w:r>
          </w:p>
        </w:tc>
        <w:tc>
          <w:tcPr>
            <w:tcW w:w="4000" w:type="dxa"/>
            <w:tcBorders>
              <w:left w:val="single" w:sz="96" w:space="0" w:color="C00000"/>
            </w:tcBorders>
            <w:shd w:val="clear" w:color="auto" w:fill="FFFFFF"/>
          </w:tcPr>
          <w:p>
            <w:r>
              <w:t xml:space="preserve">X</w:t>
            </w:r>
          </w:p>
        </w:tc>
      </w:tr>
    </w:tbl>
    <w:p>
      <w:r>
        <w:t xml:space="preserve">The same three readings predict 0, 3 and 6pt on the third row, and 0, 1.5 and 3pt on the second. A slope across the four rows is what separates a real answer from a one-off.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kern w:val="2"/>
        <w:sz w:val="20"/>
        <w:szCs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</Relationships>

</file>