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30EB" w14:textId="77777777" w:rsidR="00212599" w:rsidRDefault="003F1B92">
      <w:pPr>
        <w:jc w:val="center"/>
      </w:pPr>
      <w:r>
        <w:rPr>
          <w:b/>
          <w:color w:val="17365D"/>
          <w:sz w:val="68"/>
        </w:rPr>
        <w:t>CYBER LAKSHYA</w:t>
      </w:r>
    </w:p>
    <w:p w14:paraId="5A295BF8" w14:textId="77777777" w:rsidR="00212599" w:rsidRDefault="003F1B92">
      <w:pPr>
        <w:jc w:val="center"/>
      </w:pPr>
      <w:r>
        <w:rPr>
          <w:b/>
          <w:color w:val="2F5597"/>
          <w:sz w:val="44"/>
        </w:rPr>
        <w:t>Database &amp; Data Engineering Research</w:t>
      </w:r>
      <w:r>
        <w:rPr>
          <w:b/>
          <w:color w:val="2F5597"/>
          <w:sz w:val="44"/>
        </w:rPr>
        <w:br/>
        <w:t>and Implementation Report</w:t>
      </w:r>
    </w:p>
    <w:p w14:paraId="7FBA268F" w14:textId="77777777" w:rsidR="00212599" w:rsidRDefault="003F1B92">
      <w:pPr>
        <w:jc w:val="center"/>
      </w:pPr>
      <w:r>
        <w:rPr>
          <w:sz w:val="28"/>
        </w:rPr>
        <w:br/>
        <w:t>Smart India Hackathon 2026</w:t>
      </w:r>
    </w:p>
    <w:p w14:paraId="15C8BA0E" w14:textId="2204B7EC" w:rsidR="00212599" w:rsidRDefault="003F1B92" w:rsidP="004429DA">
      <w:pPr>
        <w:jc w:val="center"/>
      </w:pPr>
      <w:r>
        <w:rPr>
          <w:sz w:val="24"/>
        </w:rPr>
        <w:br/>
        <w:t>Team: Cyber Lakshya</w:t>
      </w:r>
      <w:r>
        <w:rPr>
          <w:sz w:val="24"/>
        </w:rPr>
        <w:br/>
        <w:t>Role: Het Pansara — Database &amp; Data Engineering</w:t>
      </w:r>
    </w:p>
    <w:p w14:paraId="509675DD" w14:textId="77777777" w:rsidR="00212599" w:rsidRDefault="003F1B92">
      <w:pPr>
        <w:pStyle w:val="Heading1"/>
      </w:pPr>
      <w:r>
        <w:t>1. Executive Summary</w:t>
      </w:r>
    </w:p>
    <w:p w14:paraId="373483C4" w14:textId="77777777" w:rsidR="00212599" w:rsidRDefault="003F1B92">
      <w:r>
        <w:t>Cyber Lakshya proposes a centralized cybersecurity and Data Center Infrastructure Management (DCIM) portal for AICTE. The database and data-engineering layer is the central source of truth for infrastructure assets, software and licenses, monitoring telemetry, alerts, audit information, and relationships between these resources.</w:t>
      </w:r>
    </w:p>
    <w:p w14:paraId="74AFBFEE" w14:textId="77777777" w:rsidR="00212599" w:rsidRDefault="003F1B92">
      <w:r>
        <w:t>The proposed database approach is PostgreSQL-based. The design uses relational modeling for core entities, appropriate constraints and foreign keys for integrity, indexes for frequent queries, JSONB where device-specific configuration is semi-structured, and partitioning for very large telemetry/event tables when the workload justifies it.</w:t>
      </w:r>
    </w:p>
    <w:p w14:paraId="1563037A" w14:textId="77777777" w:rsidR="00212599" w:rsidRDefault="003F1B92">
      <w:r>
        <w:t>The implementation will be incremental: requirements → entity identification → ER model → relational schema → PostgreSQL prototype → asset inventory → software/license management → monitoring storage → performance optimization → security/audit → Go API integration → AI/ML and dashboard integration.</w:t>
      </w:r>
    </w:p>
    <w:p w14:paraId="12891619" w14:textId="77777777" w:rsidR="00212599" w:rsidRDefault="003F1B92">
      <w:pPr>
        <w:pStyle w:val="Heading1"/>
      </w:pPr>
      <w:r>
        <w:t>2. Problem Context</w:t>
      </w:r>
    </w:p>
    <w:p w14:paraId="30216818" w14:textId="77777777" w:rsidR="00212599" w:rsidRDefault="003F1B92">
      <w:r>
        <w:t>The SIH problem statement describes fragmented infrastructure management, manual processes, limited visibility, software-license compliance challenges, and difficult user-access management. The proposed portal needs centralized management of servers, firewalls, network devices, load balancers, licenses, users, hardware assets, monitoring, reporting, automation, and security.</w:t>
      </w:r>
    </w:p>
    <w:p w14:paraId="0CA31E3D" w14:textId="77777777" w:rsidR="00212599" w:rsidRDefault="003F1B92">
      <w:r>
        <w:t>From the database perspective, the key challenge is to create a reliable source of truth that can represent both relatively stable inventory information and high-volume operational telemetry.</w:t>
      </w:r>
    </w:p>
    <w:p w14:paraId="0E24FC02" w14:textId="77777777" w:rsidR="00A25D23" w:rsidRDefault="00A25D23"/>
    <w:p w14:paraId="489EA72D" w14:textId="77777777" w:rsidR="00A25D23" w:rsidRDefault="00A25D23"/>
    <w:p w14:paraId="195931B5" w14:textId="77777777" w:rsidR="00A25D23" w:rsidRDefault="00A25D23"/>
    <w:tbl>
      <w:tblPr>
        <w:tblStyle w:val="TableGrid"/>
        <w:tblW w:w="0" w:type="auto"/>
        <w:jc w:val="center"/>
        <w:tblLook w:val="04A0" w:firstRow="1" w:lastRow="0" w:firstColumn="1" w:lastColumn="0" w:noHBand="0" w:noVBand="1"/>
      </w:tblPr>
      <w:tblGrid>
        <w:gridCol w:w="4968"/>
        <w:gridCol w:w="4968"/>
      </w:tblGrid>
      <w:tr w:rsidR="00212599" w14:paraId="344BABC0" w14:textId="77777777">
        <w:trPr>
          <w:jc w:val="center"/>
        </w:trPr>
        <w:tc>
          <w:tcPr>
            <w:tcW w:w="4968" w:type="dxa"/>
            <w:shd w:val="clear" w:color="auto" w:fill="17365D"/>
            <w:vAlign w:val="center"/>
          </w:tcPr>
          <w:p w14:paraId="68CBC281" w14:textId="77777777" w:rsidR="00212599" w:rsidRDefault="003F1B92">
            <w:r>
              <w:rPr>
                <w:b/>
                <w:color w:val="FFFFFF"/>
                <w:sz w:val="18"/>
              </w:rPr>
              <w:lastRenderedPageBreak/>
              <w:t>Problem</w:t>
            </w:r>
          </w:p>
        </w:tc>
        <w:tc>
          <w:tcPr>
            <w:tcW w:w="4968" w:type="dxa"/>
            <w:shd w:val="clear" w:color="auto" w:fill="17365D"/>
            <w:vAlign w:val="center"/>
          </w:tcPr>
          <w:p w14:paraId="6BF1BF7A" w14:textId="77777777" w:rsidR="00212599" w:rsidRDefault="003F1B92">
            <w:r>
              <w:rPr>
                <w:b/>
                <w:color w:val="FFFFFF"/>
                <w:sz w:val="18"/>
              </w:rPr>
              <w:t>Database/Data Engineering Response</w:t>
            </w:r>
          </w:p>
        </w:tc>
      </w:tr>
      <w:tr w:rsidR="00212599" w14:paraId="078C099C" w14:textId="77777777">
        <w:trPr>
          <w:jc w:val="center"/>
        </w:trPr>
        <w:tc>
          <w:tcPr>
            <w:tcW w:w="4968" w:type="dxa"/>
            <w:vAlign w:val="center"/>
          </w:tcPr>
          <w:p w14:paraId="5608A51D" w14:textId="77777777" w:rsidR="00212599" w:rsidRDefault="003F1B92">
            <w:r>
              <w:rPr>
                <w:sz w:val="18"/>
              </w:rPr>
              <w:t>Fragmented infrastructure</w:t>
            </w:r>
          </w:p>
        </w:tc>
        <w:tc>
          <w:tcPr>
            <w:tcW w:w="4968" w:type="dxa"/>
            <w:vAlign w:val="center"/>
          </w:tcPr>
          <w:p w14:paraId="24B32480" w14:textId="77777777" w:rsidR="00212599" w:rsidRDefault="003F1B92">
            <w:r>
              <w:rPr>
                <w:sz w:val="18"/>
              </w:rPr>
              <w:t>Centralized PostgreSQL data model and common asset identity.</w:t>
            </w:r>
          </w:p>
        </w:tc>
      </w:tr>
      <w:tr w:rsidR="00212599" w14:paraId="293C6E9C" w14:textId="77777777">
        <w:trPr>
          <w:jc w:val="center"/>
        </w:trPr>
        <w:tc>
          <w:tcPr>
            <w:tcW w:w="4968" w:type="dxa"/>
            <w:vAlign w:val="center"/>
          </w:tcPr>
          <w:p w14:paraId="2259679C" w14:textId="77777777" w:rsidR="00212599" w:rsidRDefault="003F1B92">
            <w:r>
              <w:rPr>
                <w:sz w:val="18"/>
              </w:rPr>
              <w:t>Manual inventory</w:t>
            </w:r>
          </w:p>
        </w:tc>
        <w:tc>
          <w:tcPr>
            <w:tcW w:w="4968" w:type="dxa"/>
            <w:vAlign w:val="center"/>
          </w:tcPr>
          <w:p w14:paraId="5AE89F84" w14:textId="77777777" w:rsidR="00212599" w:rsidRDefault="003F1B92">
            <w:r>
              <w:rPr>
                <w:sz w:val="18"/>
              </w:rPr>
              <w:t>Structured asset records with lifecycle/status fields and API-based updates.</w:t>
            </w:r>
          </w:p>
        </w:tc>
      </w:tr>
      <w:tr w:rsidR="00212599" w14:paraId="1A77D621" w14:textId="77777777">
        <w:trPr>
          <w:jc w:val="center"/>
        </w:trPr>
        <w:tc>
          <w:tcPr>
            <w:tcW w:w="4968" w:type="dxa"/>
            <w:vAlign w:val="center"/>
          </w:tcPr>
          <w:p w14:paraId="0E6C207B" w14:textId="77777777" w:rsidR="00212599" w:rsidRDefault="003F1B92">
            <w:r>
              <w:rPr>
                <w:sz w:val="18"/>
              </w:rPr>
              <w:t>Limited visibility</w:t>
            </w:r>
          </w:p>
        </w:tc>
        <w:tc>
          <w:tcPr>
            <w:tcW w:w="4968" w:type="dxa"/>
            <w:vAlign w:val="center"/>
          </w:tcPr>
          <w:p w14:paraId="6526BEEF" w14:textId="77777777" w:rsidR="00212599" w:rsidRDefault="003F1B92">
            <w:r>
              <w:rPr>
                <w:sz w:val="18"/>
              </w:rPr>
              <w:t>Unified asset, monitoring, alert and reporting data.</w:t>
            </w:r>
          </w:p>
        </w:tc>
      </w:tr>
      <w:tr w:rsidR="00212599" w14:paraId="61B3244E" w14:textId="77777777">
        <w:trPr>
          <w:jc w:val="center"/>
        </w:trPr>
        <w:tc>
          <w:tcPr>
            <w:tcW w:w="4968" w:type="dxa"/>
            <w:vAlign w:val="center"/>
          </w:tcPr>
          <w:p w14:paraId="025E7AC5" w14:textId="77777777" w:rsidR="00212599" w:rsidRDefault="003F1B92">
            <w:r>
              <w:rPr>
                <w:sz w:val="18"/>
              </w:rPr>
              <w:t>License compliance</w:t>
            </w:r>
          </w:p>
        </w:tc>
        <w:tc>
          <w:tcPr>
            <w:tcW w:w="4968" w:type="dxa"/>
            <w:vAlign w:val="center"/>
          </w:tcPr>
          <w:p w14:paraId="7D9895AE" w14:textId="77777777" w:rsidR="00212599" w:rsidRDefault="003F1B92">
            <w:r>
              <w:rPr>
                <w:sz w:val="18"/>
              </w:rPr>
              <w:t>Software, license, allocation, expiry and usage relationships.</w:t>
            </w:r>
          </w:p>
        </w:tc>
      </w:tr>
      <w:tr w:rsidR="00212599" w14:paraId="529E1C66" w14:textId="77777777">
        <w:trPr>
          <w:jc w:val="center"/>
        </w:trPr>
        <w:tc>
          <w:tcPr>
            <w:tcW w:w="4968" w:type="dxa"/>
            <w:vAlign w:val="center"/>
          </w:tcPr>
          <w:p w14:paraId="3084AB10" w14:textId="77777777" w:rsidR="00212599" w:rsidRDefault="003F1B92">
            <w:r>
              <w:rPr>
                <w:sz w:val="18"/>
              </w:rPr>
              <w:t>Hardware lifecycle</w:t>
            </w:r>
          </w:p>
        </w:tc>
        <w:tc>
          <w:tcPr>
            <w:tcW w:w="4968" w:type="dxa"/>
            <w:vAlign w:val="center"/>
          </w:tcPr>
          <w:p w14:paraId="6CA35FC6" w14:textId="77777777" w:rsidR="00212599" w:rsidRDefault="003F1B92">
            <w:r>
              <w:rPr>
                <w:sz w:val="18"/>
              </w:rPr>
              <w:t>Warranty, maintenance, location and status tracking.</w:t>
            </w:r>
          </w:p>
        </w:tc>
      </w:tr>
      <w:tr w:rsidR="00212599" w14:paraId="2EDCCE77" w14:textId="77777777">
        <w:trPr>
          <w:jc w:val="center"/>
        </w:trPr>
        <w:tc>
          <w:tcPr>
            <w:tcW w:w="4968" w:type="dxa"/>
            <w:vAlign w:val="center"/>
          </w:tcPr>
          <w:p w14:paraId="16B45D6F" w14:textId="77777777" w:rsidR="00212599" w:rsidRDefault="003F1B92">
            <w:r>
              <w:rPr>
                <w:sz w:val="18"/>
              </w:rPr>
              <w:t>Large telemetry volume</w:t>
            </w:r>
          </w:p>
        </w:tc>
        <w:tc>
          <w:tcPr>
            <w:tcW w:w="4968" w:type="dxa"/>
            <w:vAlign w:val="center"/>
          </w:tcPr>
          <w:p w14:paraId="20711FC7" w14:textId="77777777" w:rsidR="00212599" w:rsidRDefault="003F1B92">
            <w:r>
              <w:rPr>
                <w:sz w:val="18"/>
              </w:rPr>
              <w:t>Indexes, time-based partitioning where justified, retention and aggregation strategy.</w:t>
            </w:r>
          </w:p>
        </w:tc>
      </w:tr>
      <w:tr w:rsidR="00212599" w14:paraId="6E5DDEDB" w14:textId="77777777">
        <w:trPr>
          <w:jc w:val="center"/>
        </w:trPr>
        <w:tc>
          <w:tcPr>
            <w:tcW w:w="4968" w:type="dxa"/>
            <w:vAlign w:val="center"/>
          </w:tcPr>
          <w:p w14:paraId="67E97568" w14:textId="77777777" w:rsidR="00212599" w:rsidRDefault="003F1B92">
            <w:r>
              <w:rPr>
                <w:sz w:val="18"/>
              </w:rPr>
              <w:t>Auditability</w:t>
            </w:r>
          </w:p>
        </w:tc>
        <w:tc>
          <w:tcPr>
            <w:tcW w:w="4968" w:type="dxa"/>
            <w:vAlign w:val="center"/>
          </w:tcPr>
          <w:p w14:paraId="024A103E" w14:textId="77777777" w:rsidR="00212599" w:rsidRDefault="003F1B92">
            <w:r>
              <w:rPr>
                <w:sz w:val="18"/>
              </w:rPr>
              <w:t>Immutable-style application audit records with actor, action, resource and timestamp.</w:t>
            </w:r>
          </w:p>
        </w:tc>
      </w:tr>
    </w:tbl>
    <w:p w14:paraId="223B6A94" w14:textId="77777777" w:rsidR="00212599" w:rsidRDefault="00212599"/>
    <w:p w14:paraId="5C747346" w14:textId="77777777" w:rsidR="00212599" w:rsidRDefault="003F1B92">
      <w:pPr>
        <w:pStyle w:val="Heading1"/>
      </w:pPr>
      <w:r>
        <w:t>3. My Assigned Role</w:t>
      </w:r>
    </w:p>
    <w:p w14:paraId="7A773784" w14:textId="77777777" w:rsidR="00212599" w:rsidRDefault="003F1B92">
      <w:r>
        <w:t>Het Pansara — Database &amp; Data Engineering. The responsibility is to architect the PostgreSQL storage layer and the data structures needed by the backend, dashboard, monitoring system, and AI/ML components.</w:t>
      </w:r>
    </w:p>
    <w:tbl>
      <w:tblPr>
        <w:tblStyle w:val="TableGrid"/>
        <w:tblW w:w="0" w:type="auto"/>
        <w:jc w:val="center"/>
        <w:tblLook w:val="04A0" w:firstRow="1" w:lastRow="0" w:firstColumn="1" w:lastColumn="0" w:noHBand="0" w:noVBand="1"/>
      </w:tblPr>
      <w:tblGrid>
        <w:gridCol w:w="4968"/>
        <w:gridCol w:w="4968"/>
      </w:tblGrid>
      <w:tr w:rsidR="00212599" w14:paraId="507E2F26" w14:textId="77777777">
        <w:trPr>
          <w:jc w:val="center"/>
        </w:trPr>
        <w:tc>
          <w:tcPr>
            <w:tcW w:w="4968" w:type="dxa"/>
            <w:shd w:val="clear" w:color="auto" w:fill="17365D"/>
            <w:vAlign w:val="center"/>
          </w:tcPr>
          <w:p w14:paraId="4A99C328" w14:textId="77777777" w:rsidR="00212599" w:rsidRDefault="003F1B92">
            <w:r>
              <w:rPr>
                <w:b/>
                <w:color w:val="FFFFFF"/>
                <w:sz w:val="18"/>
              </w:rPr>
              <w:t>Responsibility</w:t>
            </w:r>
          </w:p>
        </w:tc>
        <w:tc>
          <w:tcPr>
            <w:tcW w:w="4968" w:type="dxa"/>
            <w:shd w:val="clear" w:color="auto" w:fill="17365D"/>
            <w:vAlign w:val="center"/>
          </w:tcPr>
          <w:p w14:paraId="07E0A748" w14:textId="77777777" w:rsidR="00212599" w:rsidRDefault="003F1B92">
            <w:r>
              <w:rPr>
                <w:b/>
                <w:color w:val="FFFFFF"/>
                <w:sz w:val="18"/>
              </w:rPr>
              <w:t>Expected Outcome</w:t>
            </w:r>
          </w:p>
        </w:tc>
      </w:tr>
      <w:tr w:rsidR="00212599" w14:paraId="2CD7D868" w14:textId="77777777">
        <w:trPr>
          <w:jc w:val="center"/>
        </w:trPr>
        <w:tc>
          <w:tcPr>
            <w:tcW w:w="4968" w:type="dxa"/>
            <w:vAlign w:val="center"/>
          </w:tcPr>
          <w:p w14:paraId="13E3B546" w14:textId="77777777" w:rsidR="00212599" w:rsidRDefault="003F1B92">
            <w:r>
              <w:rPr>
                <w:sz w:val="18"/>
              </w:rPr>
              <w:t>PostgreSQL architecture</w:t>
            </w:r>
          </w:p>
        </w:tc>
        <w:tc>
          <w:tcPr>
            <w:tcW w:w="4968" w:type="dxa"/>
            <w:vAlign w:val="center"/>
          </w:tcPr>
          <w:p w14:paraId="21AE0A8F" w14:textId="77777777" w:rsidR="00212599" w:rsidRDefault="003F1B92">
            <w:r>
              <w:rPr>
                <w:sz w:val="18"/>
              </w:rPr>
              <w:t>Scalable, consistent and secure relational data layer.</w:t>
            </w:r>
          </w:p>
        </w:tc>
      </w:tr>
      <w:tr w:rsidR="00212599" w14:paraId="115FED95" w14:textId="77777777">
        <w:trPr>
          <w:jc w:val="center"/>
        </w:trPr>
        <w:tc>
          <w:tcPr>
            <w:tcW w:w="4968" w:type="dxa"/>
            <w:vAlign w:val="center"/>
          </w:tcPr>
          <w:p w14:paraId="6F95DA0E" w14:textId="77777777" w:rsidR="00212599" w:rsidRDefault="003F1B92">
            <w:r>
              <w:rPr>
                <w:sz w:val="18"/>
              </w:rPr>
              <w:t>Software license repository</w:t>
            </w:r>
          </w:p>
        </w:tc>
        <w:tc>
          <w:tcPr>
            <w:tcW w:w="4968" w:type="dxa"/>
            <w:vAlign w:val="center"/>
          </w:tcPr>
          <w:p w14:paraId="62DB47D7" w14:textId="77777777" w:rsidR="00212599" w:rsidRDefault="003F1B92">
            <w:r>
              <w:rPr>
                <w:sz w:val="18"/>
              </w:rPr>
              <w:t>Track software, licenses, allocations, usage, compliance and renewal dates.</w:t>
            </w:r>
          </w:p>
        </w:tc>
      </w:tr>
      <w:tr w:rsidR="00212599" w14:paraId="614D2957" w14:textId="77777777">
        <w:trPr>
          <w:jc w:val="center"/>
        </w:trPr>
        <w:tc>
          <w:tcPr>
            <w:tcW w:w="4968" w:type="dxa"/>
            <w:vAlign w:val="center"/>
          </w:tcPr>
          <w:p w14:paraId="282A24E1" w14:textId="77777777" w:rsidR="00212599" w:rsidRDefault="003F1B92">
            <w:r>
              <w:rPr>
                <w:sz w:val="18"/>
              </w:rPr>
              <w:t>Hardware inventory</w:t>
            </w:r>
          </w:p>
        </w:tc>
        <w:tc>
          <w:tcPr>
            <w:tcW w:w="4968" w:type="dxa"/>
            <w:vAlign w:val="center"/>
          </w:tcPr>
          <w:p w14:paraId="73D5849B" w14:textId="77777777" w:rsidR="00212599" w:rsidRDefault="003F1B92">
            <w:r>
              <w:rPr>
                <w:sz w:val="18"/>
              </w:rPr>
              <w:t>Track servers, switches, firewalls, load balancers and other assets.</w:t>
            </w:r>
          </w:p>
        </w:tc>
      </w:tr>
      <w:tr w:rsidR="00212599" w14:paraId="7BF9B1F2" w14:textId="77777777">
        <w:trPr>
          <w:jc w:val="center"/>
        </w:trPr>
        <w:tc>
          <w:tcPr>
            <w:tcW w:w="4968" w:type="dxa"/>
            <w:vAlign w:val="center"/>
          </w:tcPr>
          <w:p w14:paraId="6837D255" w14:textId="77777777" w:rsidR="00212599" w:rsidRDefault="003F1B92">
            <w:r>
              <w:rPr>
                <w:sz w:val="18"/>
              </w:rPr>
              <w:t>Monitoring data design</w:t>
            </w:r>
          </w:p>
        </w:tc>
        <w:tc>
          <w:tcPr>
            <w:tcW w:w="4968" w:type="dxa"/>
            <w:vAlign w:val="center"/>
          </w:tcPr>
          <w:p w14:paraId="408CFE04" w14:textId="77777777" w:rsidR="00212599" w:rsidRDefault="003F1B92">
            <w:r>
              <w:rPr>
                <w:sz w:val="18"/>
              </w:rPr>
              <w:t>Store infrastructure metrics and support efficient retrieval.</w:t>
            </w:r>
          </w:p>
        </w:tc>
      </w:tr>
      <w:tr w:rsidR="00212599" w14:paraId="546ABE31" w14:textId="77777777">
        <w:trPr>
          <w:jc w:val="center"/>
        </w:trPr>
        <w:tc>
          <w:tcPr>
            <w:tcW w:w="4968" w:type="dxa"/>
            <w:vAlign w:val="center"/>
          </w:tcPr>
          <w:p w14:paraId="352C9098" w14:textId="77777777" w:rsidR="00212599" w:rsidRDefault="003F1B92">
            <w:r>
              <w:rPr>
                <w:sz w:val="18"/>
              </w:rPr>
              <w:t>AI/ML data support</w:t>
            </w:r>
          </w:p>
        </w:tc>
        <w:tc>
          <w:tcPr>
            <w:tcW w:w="4968" w:type="dxa"/>
            <w:vAlign w:val="center"/>
          </w:tcPr>
          <w:p w14:paraId="09B3DE7B" w14:textId="77777777" w:rsidR="00212599" w:rsidRDefault="003F1B92">
            <w:r>
              <w:rPr>
                <w:sz w:val="18"/>
              </w:rPr>
              <w:t>Provide clean, timestamped features for anomaly detection.</w:t>
            </w:r>
          </w:p>
        </w:tc>
      </w:tr>
      <w:tr w:rsidR="00212599" w14:paraId="17C88170" w14:textId="77777777">
        <w:trPr>
          <w:jc w:val="center"/>
        </w:trPr>
        <w:tc>
          <w:tcPr>
            <w:tcW w:w="4968" w:type="dxa"/>
            <w:vAlign w:val="center"/>
          </w:tcPr>
          <w:p w14:paraId="1E0F4FC5" w14:textId="77777777" w:rsidR="00212599" w:rsidRDefault="003F1B92">
            <w:r>
              <w:rPr>
                <w:sz w:val="18"/>
              </w:rPr>
              <w:t>Integration support</w:t>
            </w:r>
          </w:p>
        </w:tc>
        <w:tc>
          <w:tcPr>
            <w:tcW w:w="4968" w:type="dxa"/>
            <w:vAlign w:val="center"/>
          </w:tcPr>
          <w:p w14:paraId="4C73F69B" w14:textId="77777777" w:rsidR="00212599" w:rsidRDefault="003F1B92">
            <w:r>
              <w:rPr>
                <w:sz w:val="18"/>
              </w:rPr>
              <w:t>Expose database structures and query requirements to the Go backend.</w:t>
            </w:r>
          </w:p>
        </w:tc>
      </w:tr>
    </w:tbl>
    <w:p w14:paraId="021A5319" w14:textId="77777777" w:rsidR="00212599" w:rsidRDefault="00212599"/>
    <w:p w14:paraId="46F29C68" w14:textId="77777777" w:rsidR="00212599" w:rsidRDefault="003F1B92">
      <w:pPr>
        <w:pStyle w:val="Heading1"/>
      </w:pPr>
      <w:r>
        <w:t>4. Research Findings</w:t>
      </w:r>
    </w:p>
    <w:p w14:paraId="64670FB5" w14:textId="77777777" w:rsidR="00212599" w:rsidRDefault="003F1B92">
      <w:pPr>
        <w:pStyle w:val="Heading2"/>
      </w:pPr>
      <w:r>
        <w:t>4.1 Centralized Asset Inventory</w:t>
      </w:r>
    </w:p>
    <w:p w14:paraId="60D27FFF" w14:textId="77777777" w:rsidR="00212599" w:rsidRDefault="003F1B92">
      <w:r>
        <w:t>NIST SP 800-53 CM-8 requires an inventory of system components that accurately reflects the system, includes relevant components, avoids duplicate accounting, has an appropriate level of granularity, and is reviewed and updated. NIST also describes centralized inventories as an implementation option. This strongly supports the project's centralized asset model.</w:t>
      </w:r>
    </w:p>
    <w:p w14:paraId="06855366" w14:textId="77777777" w:rsidR="00212599" w:rsidRDefault="003F1B92">
      <w:r>
        <w:t>CISA's Cybersecurity Performance Goals similarly recommend maintaining a regularly updated inventory of organizational assets with IP information. These references support treating inventory as a security capability, not merely an administrative list.</w:t>
      </w:r>
    </w:p>
    <w:tbl>
      <w:tblPr>
        <w:tblStyle w:val="TableGrid"/>
        <w:tblW w:w="0" w:type="auto"/>
        <w:tblLook w:val="04A0" w:firstRow="1" w:lastRow="0" w:firstColumn="1" w:lastColumn="0" w:noHBand="0" w:noVBand="1"/>
      </w:tblPr>
      <w:tblGrid>
        <w:gridCol w:w="9936"/>
      </w:tblGrid>
      <w:tr w:rsidR="00212599" w14:paraId="169D3F17" w14:textId="77777777">
        <w:tc>
          <w:tcPr>
            <w:tcW w:w="9936" w:type="dxa"/>
            <w:shd w:val="clear" w:color="auto" w:fill="EAF2F8"/>
          </w:tcPr>
          <w:p w14:paraId="43DD29E6" w14:textId="77777777" w:rsidR="00212599" w:rsidRDefault="003F1B92">
            <w:r>
              <w:rPr>
                <w:b/>
                <w:color w:val="17365D"/>
              </w:rPr>
              <w:t>Design implication</w:t>
            </w:r>
            <w:r>
              <w:rPr>
                <w:b/>
                <w:color w:val="17365D"/>
              </w:rPr>
              <w:br/>
            </w:r>
            <w:r>
              <w:rPr>
                <w:sz w:val="20"/>
              </w:rPr>
              <w:t>Every infrastructure component should have a unique asset identity and lifecycle status. Shared attributes belong in a common asset model; device-specific attributes can be represented in specialized tables or carefully controlled JSONB.</w:t>
            </w:r>
          </w:p>
        </w:tc>
      </w:tr>
    </w:tbl>
    <w:p w14:paraId="298A035D" w14:textId="77777777" w:rsidR="00212599" w:rsidRDefault="00212599"/>
    <w:p w14:paraId="2EAFCE7E" w14:textId="77777777" w:rsidR="00212599" w:rsidRDefault="003F1B92">
      <w:pPr>
        <w:pStyle w:val="Heading2"/>
      </w:pPr>
      <w:r>
        <w:lastRenderedPageBreak/>
        <w:t>4.2 Software Asset and License Management</w:t>
      </w:r>
    </w:p>
    <w:p w14:paraId="29918B18" w14:textId="77777777" w:rsidR="00212599" w:rsidRDefault="003F1B92">
      <w:r>
        <w:t>NIST describes Software Asset Management as a component of continuous monitoring and highlights integrated software inventory information for security and operational decision-making. The project therefore needs to distinguish the software product itself from a purchased license and from an individual license allocation/installation.</w:t>
      </w:r>
    </w:p>
    <w:tbl>
      <w:tblPr>
        <w:tblStyle w:val="TableGrid"/>
        <w:tblW w:w="0" w:type="auto"/>
        <w:jc w:val="center"/>
        <w:tblLook w:val="04A0" w:firstRow="1" w:lastRow="0" w:firstColumn="1" w:lastColumn="0" w:noHBand="0" w:noVBand="1"/>
      </w:tblPr>
      <w:tblGrid>
        <w:gridCol w:w="4968"/>
        <w:gridCol w:w="4968"/>
      </w:tblGrid>
      <w:tr w:rsidR="00212599" w14:paraId="213F7A07" w14:textId="77777777">
        <w:trPr>
          <w:jc w:val="center"/>
        </w:trPr>
        <w:tc>
          <w:tcPr>
            <w:tcW w:w="4968" w:type="dxa"/>
            <w:shd w:val="clear" w:color="auto" w:fill="17365D"/>
            <w:vAlign w:val="center"/>
          </w:tcPr>
          <w:p w14:paraId="4F91F0F5" w14:textId="77777777" w:rsidR="00212599" w:rsidRDefault="003F1B92">
            <w:r>
              <w:rPr>
                <w:b/>
                <w:color w:val="FFFFFF"/>
                <w:sz w:val="18"/>
              </w:rPr>
              <w:t>Entity</w:t>
            </w:r>
          </w:p>
        </w:tc>
        <w:tc>
          <w:tcPr>
            <w:tcW w:w="4968" w:type="dxa"/>
            <w:shd w:val="clear" w:color="auto" w:fill="17365D"/>
            <w:vAlign w:val="center"/>
          </w:tcPr>
          <w:p w14:paraId="2CD5CDA8" w14:textId="77777777" w:rsidR="00212599" w:rsidRDefault="003F1B92">
            <w:r>
              <w:rPr>
                <w:b/>
                <w:color w:val="FFFFFF"/>
                <w:sz w:val="18"/>
              </w:rPr>
              <w:t>Purpose</w:t>
            </w:r>
          </w:p>
        </w:tc>
      </w:tr>
      <w:tr w:rsidR="00212599" w14:paraId="6FDD8323" w14:textId="77777777">
        <w:trPr>
          <w:jc w:val="center"/>
        </w:trPr>
        <w:tc>
          <w:tcPr>
            <w:tcW w:w="4968" w:type="dxa"/>
            <w:vAlign w:val="center"/>
          </w:tcPr>
          <w:p w14:paraId="1B3929C6" w14:textId="77777777" w:rsidR="00212599" w:rsidRDefault="003F1B92">
            <w:r>
              <w:rPr>
                <w:sz w:val="18"/>
              </w:rPr>
              <w:t>Software</w:t>
            </w:r>
          </w:p>
        </w:tc>
        <w:tc>
          <w:tcPr>
            <w:tcW w:w="4968" w:type="dxa"/>
            <w:vAlign w:val="center"/>
          </w:tcPr>
          <w:p w14:paraId="7B04527D" w14:textId="77777777" w:rsidR="00212599" w:rsidRDefault="003F1B92">
            <w:r>
              <w:rPr>
                <w:sz w:val="18"/>
              </w:rPr>
              <w:t>Product identity, vendor, version and category.</w:t>
            </w:r>
          </w:p>
        </w:tc>
      </w:tr>
      <w:tr w:rsidR="00212599" w14:paraId="0203DCA2" w14:textId="77777777">
        <w:trPr>
          <w:jc w:val="center"/>
        </w:trPr>
        <w:tc>
          <w:tcPr>
            <w:tcW w:w="4968" w:type="dxa"/>
            <w:vAlign w:val="center"/>
          </w:tcPr>
          <w:p w14:paraId="1FFCCE20" w14:textId="77777777" w:rsidR="00212599" w:rsidRDefault="003F1B92">
            <w:r>
              <w:rPr>
                <w:sz w:val="18"/>
              </w:rPr>
              <w:t>License</w:t>
            </w:r>
          </w:p>
        </w:tc>
        <w:tc>
          <w:tcPr>
            <w:tcW w:w="4968" w:type="dxa"/>
            <w:vAlign w:val="center"/>
          </w:tcPr>
          <w:p w14:paraId="407C7791" w14:textId="77777777" w:rsidR="00212599" w:rsidRDefault="003F1B92">
            <w:r>
              <w:rPr>
                <w:sz w:val="18"/>
              </w:rPr>
              <w:t>Entitlement, quantity, type, purchase and expiry information.</w:t>
            </w:r>
          </w:p>
        </w:tc>
      </w:tr>
      <w:tr w:rsidR="00212599" w14:paraId="555653AA" w14:textId="77777777">
        <w:trPr>
          <w:jc w:val="center"/>
        </w:trPr>
        <w:tc>
          <w:tcPr>
            <w:tcW w:w="4968" w:type="dxa"/>
            <w:vAlign w:val="center"/>
          </w:tcPr>
          <w:p w14:paraId="6933D5FE" w14:textId="77777777" w:rsidR="00212599" w:rsidRDefault="003F1B92">
            <w:r>
              <w:rPr>
                <w:sz w:val="18"/>
              </w:rPr>
              <w:t>License Assignment</w:t>
            </w:r>
          </w:p>
        </w:tc>
        <w:tc>
          <w:tcPr>
            <w:tcW w:w="4968" w:type="dxa"/>
            <w:vAlign w:val="center"/>
          </w:tcPr>
          <w:p w14:paraId="04A55263" w14:textId="77777777" w:rsidR="00212599" w:rsidRDefault="003F1B92">
            <w:r>
              <w:rPr>
                <w:sz w:val="18"/>
              </w:rPr>
              <w:t>Maps a license to a server/user and records allocation lifecycle.</w:t>
            </w:r>
          </w:p>
        </w:tc>
      </w:tr>
      <w:tr w:rsidR="00212599" w14:paraId="0E15156B" w14:textId="77777777">
        <w:trPr>
          <w:jc w:val="center"/>
        </w:trPr>
        <w:tc>
          <w:tcPr>
            <w:tcW w:w="4968" w:type="dxa"/>
            <w:vAlign w:val="center"/>
          </w:tcPr>
          <w:p w14:paraId="6BD48755" w14:textId="77777777" w:rsidR="00212599" w:rsidRDefault="003F1B92">
            <w:r>
              <w:rPr>
                <w:sz w:val="18"/>
              </w:rPr>
              <w:t>Vendor</w:t>
            </w:r>
          </w:p>
        </w:tc>
        <w:tc>
          <w:tcPr>
            <w:tcW w:w="4968" w:type="dxa"/>
            <w:vAlign w:val="center"/>
          </w:tcPr>
          <w:p w14:paraId="5358BB45" w14:textId="77777777" w:rsidR="00212599" w:rsidRDefault="003F1B92">
            <w:r>
              <w:rPr>
                <w:sz w:val="18"/>
              </w:rPr>
              <w:t>Stores supplier/manufacturer information.</w:t>
            </w:r>
          </w:p>
        </w:tc>
      </w:tr>
      <w:tr w:rsidR="00212599" w14:paraId="7C003EBE" w14:textId="77777777">
        <w:trPr>
          <w:jc w:val="center"/>
        </w:trPr>
        <w:tc>
          <w:tcPr>
            <w:tcW w:w="4968" w:type="dxa"/>
            <w:vAlign w:val="center"/>
          </w:tcPr>
          <w:p w14:paraId="59E36B0F" w14:textId="77777777" w:rsidR="00212599" w:rsidRDefault="003F1B92">
            <w:r>
              <w:rPr>
                <w:sz w:val="18"/>
              </w:rPr>
              <w:t>Compliance status</w:t>
            </w:r>
          </w:p>
        </w:tc>
        <w:tc>
          <w:tcPr>
            <w:tcW w:w="4968" w:type="dxa"/>
            <w:vAlign w:val="center"/>
          </w:tcPr>
          <w:p w14:paraId="048EF957" w14:textId="77777777" w:rsidR="00212599" w:rsidRDefault="003F1B92">
            <w:r>
              <w:rPr>
                <w:sz w:val="18"/>
              </w:rPr>
              <w:t>Derived or stored state indicating valid, expiring, expired or over-allocated conditions.</w:t>
            </w:r>
          </w:p>
        </w:tc>
      </w:tr>
    </w:tbl>
    <w:p w14:paraId="3073EB72" w14:textId="77777777" w:rsidR="00212599" w:rsidRDefault="00212599"/>
    <w:p w14:paraId="6A1C47F5" w14:textId="77777777" w:rsidR="00212599" w:rsidRDefault="003F1B92">
      <w:pPr>
        <w:pStyle w:val="Heading2"/>
      </w:pPr>
      <w:r>
        <w:t>4.3 PostgreSQL as the Core Database</w:t>
      </w:r>
    </w:p>
    <w:p w14:paraId="5A017026" w14:textId="77777777" w:rsidR="00212599" w:rsidRDefault="003F1B92">
      <w:r>
        <w:t>PostgreSQL is suitable because the core domain contains strongly related entities requiring referential integrity, constraints, joins and transactional updates. Current PostgreSQL documentation also provides capabilities relevant to this project, including indexing, JSONB, partitioning, concurrency control, performance tools and replication.</w:t>
      </w:r>
    </w:p>
    <w:p w14:paraId="04383C19" w14:textId="77777777" w:rsidR="00212599" w:rsidRDefault="003F1B92">
      <w:pPr>
        <w:pStyle w:val="Heading2"/>
      </w:pPr>
      <w:r>
        <w:t>4.4 JSONB for Variable Device Configuration</w:t>
      </w:r>
    </w:p>
    <w:p w14:paraId="7C6639D5" w14:textId="77777777" w:rsidR="00212599" w:rsidRDefault="003F1B92">
      <w:r>
        <w:t>Different infrastructure devices can expose different configuration fields. PostgreSQL JSONB can store appropriate semi-structured configuration while core identifiers and relationships remain relational. PostgreSQL documents JSONB indexing through GIN indexes.</w:t>
      </w:r>
    </w:p>
    <w:p w14:paraId="78C5ADC4" w14:textId="77777777" w:rsidR="00212599" w:rsidRDefault="003F1B92">
      <w:pPr>
        <w:pStyle w:val="Heading2"/>
      </w:pPr>
      <w:r>
        <w:t>4.5 Indexing and Query Performance</w:t>
      </w:r>
    </w:p>
    <w:p w14:paraId="52A82F1D" w14:textId="77777777" w:rsidR="00212599" w:rsidRDefault="003F1B92">
      <w:r>
        <w:t>Indexes should be designed around actual access patterns rather than added to every column. Candidate indexed fields include asset ID, hostname, IP address, serial number, status, location ID, license ID and timestamp fields used for monitoring queries.</w:t>
      </w:r>
    </w:p>
    <w:p w14:paraId="19244F91" w14:textId="77777777" w:rsidR="00212599" w:rsidRDefault="003F1B92">
      <w:pPr>
        <w:pStyle w:val="Heading2"/>
      </w:pPr>
      <w:r>
        <w:t>4.6 Partitioning for High-Volume Telemetry</w:t>
      </w:r>
    </w:p>
    <w:p w14:paraId="210D33F6" w14:textId="77777777" w:rsidR="00212599" w:rsidRDefault="003F1B92">
      <w:r>
        <w:t>PostgreSQL supports declarative partitioning. Partitioning can improve performance in suitable workloads by allowing queries to prune irrelevant partitions. The project's likely candidates are monitoring metrics, network events, security events and potentially audit data if volumes become sufficiently large. Partitioning will be applied based on measured workload rather than as a blanket rule.</w:t>
      </w:r>
    </w:p>
    <w:p w14:paraId="128F2662" w14:textId="77777777" w:rsidR="00212599" w:rsidRDefault="003F1B92">
      <w:pPr>
        <w:pStyle w:val="Heading2"/>
      </w:pPr>
      <w:r>
        <w:t>4.7 Blockchain Relevance</w:t>
      </w:r>
    </w:p>
    <w:p w14:paraId="18C0320E" w14:textId="77777777" w:rsidR="00212599" w:rsidRDefault="003F1B92">
      <w:r>
        <w:t>Because the SIH domain is Blockchain &amp; Cybersecurity, blockchain should not replace PostgreSQL. A practical architecture is to keep the operational source of truth in PostgreSQL and optionally anchor selected high-value audit/provenance records to a tamper-evident blockchain or permissioned ledger. NIST's 2026 draft BloSS@M work is a useful research reference because it discusses blockchain-based secure software asset management and immutable lifecycle tracking.</w:t>
      </w:r>
    </w:p>
    <w:p w14:paraId="204CFC42" w14:textId="77777777" w:rsidR="00212599" w:rsidRDefault="003F1B92">
      <w:pPr>
        <w:pStyle w:val="Heading1"/>
      </w:pPr>
      <w:r>
        <w:lastRenderedPageBreak/>
        <w:t>5. Proposed Data Architecture</w:t>
      </w:r>
    </w:p>
    <w:p w14:paraId="44763A28" w14:textId="77777777" w:rsidR="00212599" w:rsidRDefault="003F1B92">
      <w:pPr>
        <w:spacing w:before="60" w:after="120"/>
        <w:ind w:left="360"/>
      </w:pPr>
      <w:r>
        <w:rPr>
          <w:rFonts w:ascii="Consolas" w:hAnsi="Consolas"/>
          <w:color w:val="333333"/>
          <w:sz w:val="18"/>
        </w:rPr>
        <w:t xml:space="preserve">                         CYBER LAKSHYA PORTAL</w:t>
      </w:r>
      <w:r>
        <w:rPr>
          <w:rFonts w:ascii="Consolas" w:hAnsi="Consolas"/>
          <w:color w:val="333333"/>
          <w:sz w:val="18"/>
        </w:rPr>
        <w:br/>
        <w:t xml:space="preserve">                                  |</w:t>
      </w:r>
      <w:r>
        <w:rPr>
          <w:rFonts w:ascii="Consolas" w:hAnsi="Consolas"/>
          <w:color w:val="333333"/>
          <w:sz w:val="18"/>
        </w:rPr>
        <w:br/>
        <w:t xml:space="preserve">                         Go API / API Gateway</w:t>
      </w:r>
      <w:r>
        <w:rPr>
          <w:rFonts w:ascii="Consolas" w:hAnsi="Consolas"/>
          <w:color w:val="333333"/>
          <w:sz w:val="18"/>
        </w:rPr>
        <w:br/>
        <w:t xml:space="preserve">                                  |</w:t>
      </w:r>
      <w:r>
        <w:rPr>
          <w:rFonts w:ascii="Consolas" w:hAnsi="Consolas"/>
          <w:color w:val="333333"/>
          <w:sz w:val="18"/>
        </w:rPr>
        <w:br/>
        <w:t xml:space="preserve">                            PostgreSQL</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 xml:space="preserve">       |                          |                          |</w:t>
      </w:r>
      <w:r>
        <w:rPr>
          <w:rFonts w:ascii="Consolas" w:hAnsi="Consolas"/>
          <w:color w:val="333333"/>
          <w:sz w:val="18"/>
        </w:rPr>
        <w:br/>
        <w:t xml:space="preserve">   Identity &amp; RBAC          Asset Management          Software &amp; Licenses</w:t>
      </w:r>
      <w:r>
        <w:rPr>
          <w:rFonts w:ascii="Consolas" w:hAnsi="Consolas"/>
          <w:color w:val="333333"/>
          <w:sz w:val="18"/>
        </w:rPr>
        <w:br/>
        <w:t xml:space="preserve">       |                          |                          |</w:t>
      </w:r>
      <w:r>
        <w:rPr>
          <w:rFonts w:ascii="Consolas" w:hAnsi="Consolas"/>
          <w:color w:val="333333"/>
          <w:sz w:val="18"/>
        </w:rPr>
        <w:br/>
      </w:r>
      <w:r>
        <w:rPr>
          <w:rFonts w:ascii="Consolas" w:hAnsi="Consolas"/>
          <w:color w:val="333333"/>
          <w:sz w:val="18"/>
        </w:rPr>
        <w:t xml:space="preserve"> Users / Roles              Servers / Firewalls       Software / Licenses</w:t>
      </w:r>
      <w:r>
        <w:rPr>
          <w:rFonts w:ascii="Consolas" w:hAnsi="Consolas"/>
          <w:color w:val="333333"/>
          <w:sz w:val="18"/>
        </w:rPr>
        <w:br/>
        <w:t xml:space="preserve"> Permissions                Switches / Routers       Assignments / Vendors</w:t>
      </w:r>
      <w:r>
        <w:rPr>
          <w:rFonts w:ascii="Consolas" w:hAnsi="Consolas"/>
          <w:color w:val="333333"/>
          <w:sz w:val="18"/>
        </w:rPr>
        <w:br/>
        <w:t xml:space="preserve"> Audit Logs                 Load Balancers           Compliance / Renewal</w:t>
      </w:r>
      <w:r>
        <w:rPr>
          <w:rFonts w:ascii="Consolas" w:hAnsi="Consolas"/>
          <w:color w:val="333333"/>
          <w:sz w:val="18"/>
        </w:rPr>
        <w:br/>
        <w:t xml:space="preserve">                                  |</w:t>
      </w:r>
      <w:r>
        <w:rPr>
          <w:rFonts w:ascii="Consolas" w:hAnsi="Consolas"/>
          <w:color w:val="333333"/>
          <w:sz w:val="18"/>
        </w:rPr>
        <w:br/>
        <w:t xml:space="preserve">                           Operations Data</w:t>
      </w:r>
      <w:r>
        <w:rPr>
          <w:rFonts w:ascii="Consolas" w:hAnsi="Consolas"/>
          <w:color w:val="333333"/>
          <w:sz w:val="18"/>
        </w:rPr>
        <w:br/>
        <w:t xml:space="preserve">                                  |</w:t>
      </w:r>
      <w:r>
        <w:rPr>
          <w:rFonts w:ascii="Consolas" w:hAnsi="Consolas"/>
          <w:color w:val="333333"/>
          <w:sz w:val="18"/>
        </w:rPr>
        <w:br/>
        <w:t xml:space="preserve">                     Monitoring / Alerts / Events</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r>
      <w:r>
        <w:rPr>
          <w:rFonts w:ascii="Consolas" w:hAnsi="Consolas"/>
          <w:color w:val="333333"/>
          <w:sz w:val="18"/>
        </w:rPr>
        <w:t xml:space="preserve">                    |                           |</w:t>
      </w:r>
      <w:r>
        <w:rPr>
          <w:rFonts w:ascii="Consolas" w:hAnsi="Consolas"/>
          <w:color w:val="333333"/>
          <w:sz w:val="18"/>
        </w:rPr>
        <w:br/>
        <w:t xml:space="preserve">                  AI/ML                     Dashboard</w:t>
      </w:r>
      <w:r>
        <w:rPr>
          <w:rFonts w:ascii="Consolas" w:hAnsi="Consolas"/>
          <w:color w:val="333333"/>
          <w:sz w:val="18"/>
        </w:rPr>
        <w:br/>
        <w:t xml:space="preserve">              Anomaly Detection          Command Center</w:t>
      </w:r>
    </w:p>
    <w:p w14:paraId="06A1E3A1" w14:textId="77777777" w:rsidR="00212599" w:rsidRDefault="003F1B92">
      <w:r>
        <w:t>The database acts as the central data layer. The Go backend is responsible for API-level business logic and authorization integration. The frontend consumes API responses rather than accessing PostgreSQL directly.</w:t>
      </w:r>
    </w:p>
    <w:p w14:paraId="0BA65BD4" w14:textId="77777777" w:rsidR="00212599" w:rsidRDefault="003F1B92">
      <w:pPr>
        <w:pStyle w:val="Heading1"/>
      </w:pPr>
      <w:r>
        <w:t>6. Proposed Core Entities</w:t>
      </w:r>
    </w:p>
    <w:tbl>
      <w:tblPr>
        <w:tblStyle w:val="TableGrid"/>
        <w:tblW w:w="0" w:type="auto"/>
        <w:jc w:val="center"/>
        <w:tblLook w:val="04A0" w:firstRow="1" w:lastRow="0" w:firstColumn="1" w:lastColumn="0" w:noHBand="0" w:noVBand="1"/>
      </w:tblPr>
      <w:tblGrid>
        <w:gridCol w:w="3312"/>
        <w:gridCol w:w="3312"/>
        <w:gridCol w:w="3312"/>
      </w:tblGrid>
      <w:tr w:rsidR="00212599" w14:paraId="60FE2D73" w14:textId="77777777">
        <w:trPr>
          <w:jc w:val="center"/>
        </w:trPr>
        <w:tc>
          <w:tcPr>
            <w:tcW w:w="3312" w:type="dxa"/>
            <w:shd w:val="clear" w:color="auto" w:fill="17365D"/>
            <w:vAlign w:val="center"/>
          </w:tcPr>
          <w:p w14:paraId="081D7A4F" w14:textId="77777777" w:rsidR="00212599" w:rsidRDefault="003F1B92">
            <w:r>
              <w:rPr>
                <w:b/>
                <w:color w:val="FFFFFF"/>
                <w:sz w:val="18"/>
              </w:rPr>
              <w:t>Entity/Table</w:t>
            </w:r>
          </w:p>
        </w:tc>
        <w:tc>
          <w:tcPr>
            <w:tcW w:w="3312" w:type="dxa"/>
            <w:shd w:val="clear" w:color="auto" w:fill="17365D"/>
            <w:vAlign w:val="center"/>
          </w:tcPr>
          <w:p w14:paraId="6DE9D534" w14:textId="77777777" w:rsidR="00212599" w:rsidRDefault="003F1B92">
            <w:r>
              <w:rPr>
                <w:b/>
                <w:color w:val="FFFFFF"/>
                <w:sz w:val="18"/>
              </w:rPr>
              <w:t>Main Purpose</w:t>
            </w:r>
          </w:p>
        </w:tc>
        <w:tc>
          <w:tcPr>
            <w:tcW w:w="3312" w:type="dxa"/>
            <w:shd w:val="clear" w:color="auto" w:fill="17365D"/>
            <w:vAlign w:val="center"/>
          </w:tcPr>
          <w:p w14:paraId="3EA5280C" w14:textId="77777777" w:rsidR="00212599" w:rsidRDefault="003F1B92">
            <w:r>
              <w:rPr>
                <w:b/>
                <w:color w:val="FFFFFF"/>
                <w:sz w:val="18"/>
              </w:rPr>
              <w:t>Priority</w:t>
            </w:r>
          </w:p>
        </w:tc>
      </w:tr>
      <w:tr w:rsidR="00212599" w14:paraId="7A0621A4" w14:textId="77777777">
        <w:trPr>
          <w:jc w:val="center"/>
        </w:trPr>
        <w:tc>
          <w:tcPr>
            <w:tcW w:w="3312" w:type="dxa"/>
            <w:vAlign w:val="center"/>
          </w:tcPr>
          <w:p w14:paraId="12226D7F" w14:textId="77777777" w:rsidR="00212599" w:rsidRDefault="003F1B92">
            <w:r>
              <w:rPr>
                <w:sz w:val="18"/>
              </w:rPr>
              <w:t>users</w:t>
            </w:r>
          </w:p>
        </w:tc>
        <w:tc>
          <w:tcPr>
            <w:tcW w:w="3312" w:type="dxa"/>
            <w:vAlign w:val="center"/>
          </w:tcPr>
          <w:p w14:paraId="4DCF5702" w14:textId="77777777" w:rsidR="00212599" w:rsidRDefault="003F1B92">
            <w:r>
              <w:rPr>
                <w:sz w:val="18"/>
              </w:rPr>
              <w:t>Portal users and identity references.</w:t>
            </w:r>
          </w:p>
        </w:tc>
        <w:tc>
          <w:tcPr>
            <w:tcW w:w="3312" w:type="dxa"/>
            <w:vAlign w:val="center"/>
          </w:tcPr>
          <w:p w14:paraId="2649D892" w14:textId="77777777" w:rsidR="00212599" w:rsidRDefault="003F1B92">
            <w:r>
              <w:rPr>
                <w:sz w:val="18"/>
              </w:rPr>
              <w:t>High</w:t>
            </w:r>
          </w:p>
        </w:tc>
      </w:tr>
      <w:tr w:rsidR="00212599" w14:paraId="2DFAE0AC" w14:textId="77777777">
        <w:trPr>
          <w:jc w:val="center"/>
        </w:trPr>
        <w:tc>
          <w:tcPr>
            <w:tcW w:w="3312" w:type="dxa"/>
            <w:vAlign w:val="center"/>
          </w:tcPr>
          <w:p w14:paraId="58459127" w14:textId="77777777" w:rsidR="00212599" w:rsidRDefault="003F1B92">
            <w:r>
              <w:rPr>
                <w:sz w:val="18"/>
              </w:rPr>
              <w:t>roles / permissions</w:t>
            </w:r>
          </w:p>
        </w:tc>
        <w:tc>
          <w:tcPr>
            <w:tcW w:w="3312" w:type="dxa"/>
            <w:vAlign w:val="center"/>
          </w:tcPr>
          <w:p w14:paraId="7FDE79AE" w14:textId="77777777" w:rsidR="00212599" w:rsidRDefault="003F1B92">
            <w:r>
              <w:rPr>
                <w:sz w:val="18"/>
              </w:rPr>
              <w:t>RBAC relationships and authorization metadata.</w:t>
            </w:r>
          </w:p>
        </w:tc>
        <w:tc>
          <w:tcPr>
            <w:tcW w:w="3312" w:type="dxa"/>
            <w:vAlign w:val="center"/>
          </w:tcPr>
          <w:p w14:paraId="14EEF35D" w14:textId="77777777" w:rsidR="00212599" w:rsidRDefault="003F1B92">
            <w:r>
              <w:rPr>
                <w:sz w:val="18"/>
              </w:rPr>
              <w:t>High</w:t>
            </w:r>
          </w:p>
        </w:tc>
      </w:tr>
      <w:tr w:rsidR="00212599" w14:paraId="7FE2D529" w14:textId="77777777">
        <w:trPr>
          <w:jc w:val="center"/>
        </w:trPr>
        <w:tc>
          <w:tcPr>
            <w:tcW w:w="3312" w:type="dxa"/>
            <w:vAlign w:val="center"/>
          </w:tcPr>
          <w:p w14:paraId="0C89EE92" w14:textId="77777777" w:rsidR="00212599" w:rsidRDefault="003F1B92">
            <w:r>
              <w:rPr>
                <w:sz w:val="18"/>
              </w:rPr>
              <w:t>assets</w:t>
            </w:r>
          </w:p>
        </w:tc>
        <w:tc>
          <w:tcPr>
            <w:tcW w:w="3312" w:type="dxa"/>
            <w:vAlign w:val="center"/>
          </w:tcPr>
          <w:p w14:paraId="2292007A" w14:textId="77777777" w:rsidR="00212599" w:rsidRDefault="003F1B92">
            <w:r>
              <w:rPr>
                <w:sz w:val="18"/>
              </w:rPr>
              <w:t>Common identity and lifecycle for infrastructure components.</w:t>
            </w:r>
          </w:p>
        </w:tc>
        <w:tc>
          <w:tcPr>
            <w:tcW w:w="3312" w:type="dxa"/>
            <w:vAlign w:val="center"/>
          </w:tcPr>
          <w:p w14:paraId="56290CF4" w14:textId="77777777" w:rsidR="00212599" w:rsidRDefault="003F1B92">
            <w:r>
              <w:rPr>
                <w:sz w:val="18"/>
              </w:rPr>
              <w:t>Critical</w:t>
            </w:r>
          </w:p>
        </w:tc>
      </w:tr>
      <w:tr w:rsidR="00212599" w14:paraId="4AE58E38" w14:textId="77777777">
        <w:trPr>
          <w:jc w:val="center"/>
        </w:trPr>
        <w:tc>
          <w:tcPr>
            <w:tcW w:w="3312" w:type="dxa"/>
            <w:vAlign w:val="center"/>
          </w:tcPr>
          <w:p w14:paraId="3C189502" w14:textId="77777777" w:rsidR="00212599" w:rsidRDefault="003F1B92">
            <w:r>
              <w:rPr>
                <w:sz w:val="18"/>
              </w:rPr>
              <w:t>servers</w:t>
            </w:r>
          </w:p>
        </w:tc>
        <w:tc>
          <w:tcPr>
            <w:tcW w:w="3312" w:type="dxa"/>
            <w:vAlign w:val="center"/>
          </w:tcPr>
          <w:p w14:paraId="1619452C" w14:textId="77777777" w:rsidR="00212599" w:rsidRDefault="003F1B92">
            <w:r>
              <w:rPr>
                <w:sz w:val="18"/>
              </w:rPr>
              <w:t>Server-specific technical information.</w:t>
            </w:r>
          </w:p>
        </w:tc>
        <w:tc>
          <w:tcPr>
            <w:tcW w:w="3312" w:type="dxa"/>
            <w:vAlign w:val="center"/>
          </w:tcPr>
          <w:p w14:paraId="627F5B7C" w14:textId="77777777" w:rsidR="00212599" w:rsidRDefault="003F1B92">
            <w:r>
              <w:rPr>
                <w:sz w:val="18"/>
              </w:rPr>
              <w:t>Critical</w:t>
            </w:r>
          </w:p>
        </w:tc>
      </w:tr>
      <w:tr w:rsidR="00212599" w14:paraId="362DD077" w14:textId="77777777">
        <w:trPr>
          <w:jc w:val="center"/>
        </w:trPr>
        <w:tc>
          <w:tcPr>
            <w:tcW w:w="3312" w:type="dxa"/>
            <w:vAlign w:val="center"/>
          </w:tcPr>
          <w:p w14:paraId="638DE2F1" w14:textId="77777777" w:rsidR="00212599" w:rsidRDefault="003F1B92">
            <w:r>
              <w:rPr>
                <w:sz w:val="18"/>
              </w:rPr>
              <w:t>network_devices</w:t>
            </w:r>
          </w:p>
        </w:tc>
        <w:tc>
          <w:tcPr>
            <w:tcW w:w="3312" w:type="dxa"/>
            <w:vAlign w:val="center"/>
          </w:tcPr>
          <w:p w14:paraId="55482745" w14:textId="77777777" w:rsidR="00212599" w:rsidRDefault="003F1B92">
            <w:r>
              <w:rPr>
                <w:sz w:val="18"/>
              </w:rPr>
              <w:t>Firewall, switch, router and related device data.</w:t>
            </w:r>
          </w:p>
        </w:tc>
        <w:tc>
          <w:tcPr>
            <w:tcW w:w="3312" w:type="dxa"/>
            <w:vAlign w:val="center"/>
          </w:tcPr>
          <w:p w14:paraId="4C17553D" w14:textId="77777777" w:rsidR="00212599" w:rsidRDefault="003F1B92">
            <w:r>
              <w:rPr>
                <w:sz w:val="18"/>
              </w:rPr>
              <w:t>Critical</w:t>
            </w:r>
          </w:p>
        </w:tc>
      </w:tr>
      <w:tr w:rsidR="00212599" w14:paraId="2A9D281D" w14:textId="77777777">
        <w:trPr>
          <w:jc w:val="center"/>
        </w:trPr>
        <w:tc>
          <w:tcPr>
            <w:tcW w:w="3312" w:type="dxa"/>
            <w:vAlign w:val="center"/>
          </w:tcPr>
          <w:p w14:paraId="16A32DC4" w14:textId="77777777" w:rsidR="00212599" w:rsidRDefault="003F1B92">
            <w:r>
              <w:rPr>
                <w:sz w:val="18"/>
              </w:rPr>
              <w:t>locations</w:t>
            </w:r>
          </w:p>
        </w:tc>
        <w:tc>
          <w:tcPr>
            <w:tcW w:w="3312" w:type="dxa"/>
            <w:vAlign w:val="center"/>
          </w:tcPr>
          <w:p w14:paraId="0D1F6517" w14:textId="77777777" w:rsidR="00212599" w:rsidRDefault="003F1B92">
            <w:r>
              <w:rPr>
                <w:sz w:val="18"/>
              </w:rPr>
              <w:t>Data center/site/rack/location hierarchy.</w:t>
            </w:r>
          </w:p>
        </w:tc>
        <w:tc>
          <w:tcPr>
            <w:tcW w:w="3312" w:type="dxa"/>
            <w:vAlign w:val="center"/>
          </w:tcPr>
          <w:p w14:paraId="0875CF44" w14:textId="77777777" w:rsidR="00212599" w:rsidRDefault="003F1B92">
            <w:r>
              <w:rPr>
                <w:sz w:val="18"/>
              </w:rPr>
              <w:t>High</w:t>
            </w:r>
          </w:p>
        </w:tc>
      </w:tr>
      <w:tr w:rsidR="00212599" w14:paraId="45A5DEA5" w14:textId="77777777">
        <w:trPr>
          <w:jc w:val="center"/>
        </w:trPr>
        <w:tc>
          <w:tcPr>
            <w:tcW w:w="3312" w:type="dxa"/>
            <w:vAlign w:val="center"/>
          </w:tcPr>
          <w:p w14:paraId="6A18B427" w14:textId="77777777" w:rsidR="00212599" w:rsidRDefault="003F1B92">
            <w:r>
              <w:rPr>
                <w:sz w:val="18"/>
              </w:rPr>
              <w:t>vendors</w:t>
            </w:r>
          </w:p>
        </w:tc>
        <w:tc>
          <w:tcPr>
            <w:tcW w:w="3312" w:type="dxa"/>
            <w:vAlign w:val="center"/>
          </w:tcPr>
          <w:p w14:paraId="50C43148" w14:textId="77777777" w:rsidR="00212599" w:rsidRDefault="003F1B92">
            <w:r>
              <w:rPr>
                <w:sz w:val="18"/>
              </w:rPr>
              <w:t>Manufacturer and supplier references.</w:t>
            </w:r>
          </w:p>
        </w:tc>
        <w:tc>
          <w:tcPr>
            <w:tcW w:w="3312" w:type="dxa"/>
            <w:vAlign w:val="center"/>
          </w:tcPr>
          <w:p w14:paraId="11A36D54" w14:textId="77777777" w:rsidR="00212599" w:rsidRDefault="003F1B92">
            <w:r>
              <w:rPr>
                <w:sz w:val="18"/>
              </w:rPr>
              <w:t>Medium</w:t>
            </w:r>
          </w:p>
        </w:tc>
      </w:tr>
      <w:tr w:rsidR="00212599" w14:paraId="696606A9" w14:textId="77777777">
        <w:trPr>
          <w:jc w:val="center"/>
        </w:trPr>
        <w:tc>
          <w:tcPr>
            <w:tcW w:w="3312" w:type="dxa"/>
            <w:vAlign w:val="center"/>
          </w:tcPr>
          <w:p w14:paraId="075B4373" w14:textId="77777777" w:rsidR="00212599" w:rsidRDefault="003F1B92">
            <w:r>
              <w:rPr>
                <w:sz w:val="18"/>
              </w:rPr>
              <w:t>software</w:t>
            </w:r>
          </w:p>
        </w:tc>
        <w:tc>
          <w:tcPr>
            <w:tcW w:w="3312" w:type="dxa"/>
            <w:vAlign w:val="center"/>
          </w:tcPr>
          <w:p w14:paraId="53374EA5" w14:textId="77777777" w:rsidR="00212599" w:rsidRDefault="003F1B92">
            <w:r>
              <w:rPr>
                <w:sz w:val="18"/>
              </w:rPr>
              <w:t>Software product catalog.</w:t>
            </w:r>
          </w:p>
        </w:tc>
        <w:tc>
          <w:tcPr>
            <w:tcW w:w="3312" w:type="dxa"/>
            <w:vAlign w:val="center"/>
          </w:tcPr>
          <w:p w14:paraId="0BD0EECE" w14:textId="77777777" w:rsidR="00212599" w:rsidRDefault="003F1B92">
            <w:r>
              <w:rPr>
                <w:sz w:val="18"/>
              </w:rPr>
              <w:t>Critical</w:t>
            </w:r>
          </w:p>
        </w:tc>
      </w:tr>
      <w:tr w:rsidR="00212599" w14:paraId="5A26C5E4" w14:textId="77777777">
        <w:trPr>
          <w:jc w:val="center"/>
        </w:trPr>
        <w:tc>
          <w:tcPr>
            <w:tcW w:w="3312" w:type="dxa"/>
            <w:vAlign w:val="center"/>
          </w:tcPr>
          <w:p w14:paraId="0A1A7995" w14:textId="77777777" w:rsidR="00212599" w:rsidRDefault="003F1B92">
            <w:r>
              <w:rPr>
                <w:sz w:val="18"/>
              </w:rPr>
              <w:t>licenses</w:t>
            </w:r>
          </w:p>
        </w:tc>
        <w:tc>
          <w:tcPr>
            <w:tcW w:w="3312" w:type="dxa"/>
            <w:vAlign w:val="center"/>
          </w:tcPr>
          <w:p w14:paraId="34B70A18" w14:textId="77777777" w:rsidR="00212599" w:rsidRDefault="003F1B92">
            <w:r>
              <w:rPr>
                <w:sz w:val="18"/>
              </w:rPr>
              <w:t>License entitlement and lifecycle.</w:t>
            </w:r>
          </w:p>
        </w:tc>
        <w:tc>
          <w:tcPr>
            <w:tcW w:w="3312" w:type="dxa"/>
            <w:vAlign w:val="center"/>
          </w:tcPr>
          <w:p w14:paraId="6D0B00B3" w14:textId="77777777" w:rsidR="00212599" w:rsidRDefault="003F1B92">
            <w:r>
              <w:rPr>
                <w:sz w:val="18"/>
              </w:rPr>
              <w:t>Critical</w:t>
            </w:r>
          </w:p>
        </w:tc>
      </w:tr>
      <w:tr w:rsidR="00212599" w14:paraId="4D5A0F63" w14:textId="77777777">
        <w:trPr>
          <w:jc w:val="center"/>
        </w:trPr>
        <w:tc>
          <w:tcPr>
            <w:tcW w:w="3312" w:type="dxa"/>
            <w:vAlign w:val="center"/>
          </w:tcPr>
          <w:p w14:paraId="1C82A734" w14:textId="77777777" w:rsidR="00212599" w:rsidRDefault="003F1B92">
            <w:r>
              <w:rPr>
                <w:sz w:val="18"/>
              </w:rPr>
              <w:t>license_assignments</w:t>
            </w:r>
          </w:p>
        </w:tc>
        <w:tc>
          <w:tcPr>
            <w:tcW w:w="3312" w:type="dxa"/>
            <w:vAlign w:val="center"/>
          </w:tcPr>
          <w:p w14:paraId="5B553488" w14:textId="77777777" w:rsidR="00212599" w:rsidRDefault="003F1B92">
            <w:r>
              <w:rPr>
                <w:sz w:val="18"/>
              </w:rPr>
              <w:t>License-to-asset/user allocation history.</w:t>
            </w:r>
          </w:p>
        </w:tc>
        <w:tc>
          <w:tcPr>
            <w:tcW w:w="3312" w:type="dxa"/>
            <w:vAlign w:val="center"/>
          </w:tcPr>
          <w:p w14:paraId="6ECD198C" w14:textId="77777777" w:rsidR="00212599" w:rsidRDefault="003F1B92">
            <w:r>
              <w:rPr>
                <w:sz w:val="18"/>
              </w:rPr>
              <w:t>Critical</w:t>
            </w:r>
          </w:p>
        </w:tc>
      </w:tr>
      <w:tr w:rsidR="00212599" w14:paraId="5842E9EB" w14:textId="77777777">
        <w:trPr>
          <w:jc w:val="center"/>
        </w:trPr>
        <w:tc>
          <w:tcPr>
            <w:tcW w:w="3312" w:type="dxa"/>
            <w:vAlign w:val="center"/>
          </w:tcPr>
          <w:p w14:paraId="130D28CD" w14:textId="77777777" w:rsidR="00212599" w:rsidRDefault="003F1B92">
            <w:r>
              <w:rPr>
                <w:sz w:val="18"/>
              </w:rPr>
              <w:t>warranties</w:t>
            </w:r>
          </w:p>
        </w:tc>
        <w:tc>
          <w:tcPr>
            <w:tcW w:w="3312" w:type="dxa"/>
            <w:vAlign w:val="center"/>
          </w:tcPr>
          <w:p w14:paraId="7AE30029" w14:textId="77777777" w:rsidR="00212599" w:rsidRDefault="003F1B92">
            <w:r>
              <w:rPr>
                <w:sz w:val="18"/>
              </w:rPr>
              <w:t>Warranty periods and lifecycle.</w:t>
            </w:r>
          </w:p>
        </w:tc>
        <w:tc>
          <w:tcPr>
            <w:tcW w:w="3312" w:type="dxa"/>
            <w:vAlign w:val="center"/>
          </w:tcPr>
          <w:p w14:paraId="718A0DDE" w14:textId="77777777" w:rsidR="00212599" w:rsidRDefault="003F1B92">
            <w:r>
              <w:rPr>
                <w:sz w:val="18"/>
              </w:rPr>
              <w:t>High</w:t>
            </w:r>
          </w:p>
        </w:tc>
      </w:tr>
      <w:tr w:rsidR="00212599" w14:paraId="5B94CBB9" w14:textId="77777777">
        <w:trPr>
          <w:jc w:val="center"/>
        </w:trPr>
        <w:tc>
          <w:tcPr>
            <w:tcW w:w="3312" w:type="dxa"/>
            <w:vAlign w:val="center"/>
          </w:tcPr>
          <w:p w14:paraId="1A14C858" w14:textId="77777777" w:rsidR="00212599" w:rsidRDefault="003F1B92">
            <w:r>
              <w:rPr>
                <w:sz w:val="18"/>
              </w:rPr>
              <w:t>maintenance_records</w:t>
            </w:r>
          </w:p>
        </w:tc>
        <w:tc>
          <w:tcPr>
            <w:tcW w:w="3312" w:type="dxa"/>
            <w:vAlign w:val="center"/>
          </w:tcPr>
          <w:p w14:paraId="2A56A7FE" w14:textId="77777777" w:rsidR="00212599" w:rsidRDefault="003F1B92">
            <w:r>
              <w:rPr>
                <w:sz w:val="18"/>
              </w:rPr>
              <w:t>Maintenance schedules and records.</w:t>
            </w:r>
          </w:p>
        </w:tc>
        <w:tc>
          <w:tcPr>
            <w:tcW w:w="3312" w:type="dxa"/>
            <w:vAlign w:val="center"/>
          </w:tcPr>
          <w:p w14:paraId="597794D0" w14:textId="77777777" w:rsidR="00212599" w:rsidRDefault="003F1B92">
            <w:r>
              <w:rPr>
                <w:sz w:val="18"/>
              </w:rPr>
              <w:t>Medium</w:t>
            </w:r>
          </w:p>
        </w:tc>
      </w:tr>
      <w:tr w:rsidR="00212599" w14:paraId="17AF413B" w14:textId="77777777">
        <w:trPr>
          <w:jc w:val="center"/>
        </w:trPr>
        <w:tc>
          <w:tcPr>
            <w:tcW w:w="3312" w:type="dxa"/>
            <w:vAlign w:val="center"/>
          </w:tcPr>
          <w:p w14:paraId="76586214" w14:textId="77777777" w:rsidR="00212599" w:rsidRDefault="003F1B92">
            <w:r>
              <w:rPr>
                <w:sz w:val="18"/>
              </w:rPr>
              <w:t>monitoring_metrics</w:t>
            </w:r>
          </w:p>
        </w:tc>
        <w:tc>
          <w:tcPr>
            <w:tcW w:w="3312" w:type="dxa"/>
            <w:vAlign w:val="center"/>
          </w:tcPr>
          <w:p w14:paraId="37B78C5B" w14:textId="77777777" w:rsidR="00212599" w:rsidRDefault="003F1B92">
            <w:r>
              <w:rPr>
                <w:sz w:val="18"/>
              </w:rPr>
              <w:t>Timestamped infrastructure telemetry.</w:t>
            </w:r>
          </w:p>
        </w:tc>
        <w:tc>
          <w:tcPr>
            <w:tcW w:w="3312" w:type="dxa"/>
            <w:vAlign w:val="center"/>
          </w:tcPr>
          <w:p w14:paraId="179058E7" w14:textId="77777777" w:rsidR="00212599" w:rsidRDefault="003F1B92">
            <w:r>
              <w:rPr>
                <w:sz w:val="18"/>
              </w:rPr>
              <w:t>Critical</w:t>
            </w:r>
          </w:p>
        </w:tc>
      </w:tr>
      <w:tr w:rsidR="00212599" w14:paraId="019B29F0" w14:textId="77777777">
        <w:trPr>
          <w:jc w:val="center"/>
        </w:trPr>
        <w:tc>
          <w:tcPr>
            <w:tcW w:w="3312" w:type="dxa"/>
            <w:vAlign w:val="center"/>
          </w:tcPr>
          <w:p w14:paraId="39662776" w14:textId="77777777" w:rsidR="00212599" w:rsidRDefault="003F1B92">
            <w:r>
              <w:rPr>
                <w:sz w:val="18"/>
              </w:rPr>
              <w:t>alerts</w:t>
            </w:r>
          </w:p>
        </w:tc>
        <w:tc>
          <w:tcPr>
            <w:tcW w:w="3312" w:type="dxa"/>
            <w:vAlign w:val="center"/>
          </w:tcPr>
          <w:p w14:paraId="1F04A818" w14:textId="77777777" w:rsidR="00212599" w:rsidRDefault="003F1B92">
            <w:r>
              <w:rPr>
                <w:sz w:val="18"/>
              </w:rPr>
              <w:t>Detected operational/security events.</w:t>
            </w:r>
          </w:p>
        </w:tc>
        <w:tc>
          <w:tcPr>
            <w:tcW w:w="3312" w:type="dxa"/>
            <w:vAlign w:val="center"/>
          </w:tcPr>
          <w:p w14:paraId="10B16C79" w14:textId="77777777" w:rsidR="00212599" w:rsidRDefault="003F1B92">
            <w:r>
              <w:rPr>
                <w:sz w:val="18"/>
              </w:rPr>
              <w:t>High</w:t>
            </w:r>
          </w:p>
        </w:tc>
      </w:tr>
      <w:tr w:rsidR="00212599" w14:paraId="1A7C1932" w14:textId="77777777">
        <w:trPr>
          <w:jc w:val="center"/>
        </w:trPr>
        <w:tc>
          <w:tcPr>
            <w:tcW w:w="3312" w:type="dxa"/>
            <w:vAlign w:val="center"/>
          </w:tcPr>
          <w:p w14:paraId="38A496B5" w14:textId="77777777" w:rsidR="00212599" w:rsidRDefault="003F1B92">
            <w:r>
              <w:rPr>
                <w:sz w:val="18"/>
              </w:rPr>
              <w:t>audit_logs</w:t>
            </w:r>
          </w:p>
        </w:tc>
        <w:tc>
          <w:tcPr>
            <w:tcW w:w="3312" w:type="dxa"/>
            <w:vAlign w:val="center"/>
          </w:tcPr>
          <w:p w14:paraId="1D367247" w14:textId="77777777" w:rsidR="00212599" w:rsidRDefault="003F1B92">
            <w:r>
              <w:rPr>
                <w:sz w:val="18"/>
              </w:rPr>
              <w:t>Record of administrative/data changes.</w:t>
            </w:r>
          </w:p>
        </w:tc>
        <w:tc>
          <w:tcPr>
            <w:tcW w:w="3312" w:type="dxa"/>
            <w:vAlign w:val="center"/>
          </w:tcPr>
          <w:p w14:paraId="4CCAC889" w14:textId="77777777" w:rsidR="00212599" w:rsidRDefault="003F1B92">
            <w:r>
              <w:rPr>
                <w:sz w:val="18"/>
              </w:rPr>
              <w:t>Critical</w:t>
            </w:r>
          </w:p>
        </w:tc>
      </w:tr>
    </w:tbl>
    <w:p w14:paraId="25DF5C72" w14:textId="77777777" w:rsidR="00212599" w:rsidRDefault="00212599"/>
    <w:p w14:paraId="04EA4D9F" w14:textId="77777777" w:rsidR="00212599" w:rsidRDefault="003F1B92">
      <w:pPr>
        <w:pStyle w:val="Heading1"/>
      </w:pPr>
      <w:r>
        <w:lastRenderedPageBreak/>
        <w:t>7. Proposed Relationships</w:t>
      </w:r>
    </w:p>
    <w:p w14:paraId="2BB075D3" w14:textId="77777777" w:rsidR="00212599" w:rsidRDefault="003F1B92">
      <w:pPr>
        <w:spacing w:before="60" w:after="120"/>
        <w:ind w:left="360"/>
      </w:pPr>
      <w:r>
        <w:rPr>
          <w:rFonts w:ascii="Consolas" w:hAnsi="Consolas"/>
          <w:color w:val="333333"/>
          <w:sz w:val="18"/>
        </w:rPr>
        <w:t>USER ----&lt; USER_ROLE &gt;---- ROLE</w:t>
      </w:r>
      <w:r>
        <w:rPr>
          <w:rFonts w:ascii="Consolas" w:hAnsi="Consolas"/>
          <w:color w:val="333333"/>
          <w:sz w:val="18"/>
        </w:rPr>
        <w:br/>
        <w:t>ASSET ----&lt; SERVER</w:t>
      </w:r>
      <w:r>
        <w:rPr>
          <w:rFonts w:ascii="Consolas" w:hAnsi="Consolas"/>
          <w:color w:val="333333"/>
          <w:sz w:val="18"/>
        </w:rPr>
        <w:br/>
        <w:t>ASSET ----&lt; NETWORK_DEVICE</w:t>
      </w:r>
      <w:r>
        <w:rPr>
          <w:rFonts w:ascii="Consolas" w:hAnsi="Consolas"/>
          <w:color w:val="333333"/>
          <w:sz w:val="18"/>
        </w:rPr>
        <w:br/>
        <w:t>ASSET ----&lt; WARRANTY</w:t>
      </w:r>
      <w:r>
        <w:rPr>
          <w:rFonts w:ascii="Consolas" w:hAnsi="Consolas"/>
          <w:color w:val="333333"/>
          <w:sz w:val="18"/>
        </w:rPr>
        <w:br/>
      </w:r>
      <w:r>
        <w:rPr>
          <w:rFonts w:ascii="Consolas" w:hAnsi="Consolas"/>
          <w:color w:val="333333"/>
          <w:sz w:val="18"/>
        </w:rPr>
        <w:t>ASSET ----&lt; MAINTENANCE_RECORD</w:t>
      </w:r>
      <w:r>
        <w:rPr>
          <w:rFonts w:ascii="Consolas" w:hAnsi="Consolas"/>
          <w:color w:val="333333"/>
          <w:sz w:val="18"/>
        </w:rPr>
        <w:br/>
        <w:t>ASSET ----&lt; MONITORING_METRIC</w:t>
      </w:r>
      <w:r>
        <w:rPr>
          <w:rFonts w:ascii="Consolas" w:hAnsi="Consolas"/>
          <w:color w:val="333333"/>
          <w:sz w:val="18"/>
        </w:rPr>
        <w:br/>
        <w:t>ASSET ----&lt; ALERT</w:t>
      </w:r>
      <w:r>
        <w:rPr>
          <w:rFonts w:ascii="Consolas" w:hAnsi="Consolas"/>
          <w:color w:val="333333"/>
          <w:sz w:val="18"/>
        </w:rPr>
        <w:br/>
      </w:r>
      <w:r>
        <w:rPr>
          <w:rFonts w:ascii="Consolas" w:hAnsi="Consolas"/>
          <w:color w:val="333333"/>
          <w:sz w:val="18"/>
        </w:rPr>
        <w:br/>
        <w:t>LOCATION ----&lt; ASSET</w:t>
      </w:r>
      <w:r>
        <w:rPr>
          <w:rFonts w:ascii="Consolas" w:hAnsi="Consolas"/>
          <w:color w:val="333333"/>
          <w:sz w:val="18"/>
        </w:rPr>
        <w:br/>
        <w:t>VENDOR ----&lt; SOFTWARE</w:t>
      </w:r>
      <w:r>
        <w:rPr>
          <w:rFonts w:ascii="Consolas" w:hAnsi="Consolas"/>
          <w:color w:val="333333"/>
          <w:sz w:val="18"/>
        </w:rPr>
        <w:br/>
        <w:t>SOFTWARE ----&lt; LICENSE</w:t>
      </w:r>
      <w:r>
        <w:rPr>
          <w:rFonts w:ascii="Consolas" w:hAnsi="Consolas"/>
          <w:color w:val="333333"/>
          <w:sz w:val="18"/>
        </w:rPr>
        <w:br/>
        <w:t>LICENSE ----&lt; LICENSE_ASSIGNMENT</w:t>
      </w:r>
      <w:r>
        <w:rPr>
          <w:rFonts w:ascii="Consolas" w:hAnsi="Consolas"/>
          <w:color w:val="333333"/>
          <w:sz w:val="18"/>
        </w:rPr>
        <w:br/>
        <w:t>ASSET ----&lt; LICENSE_ASSIGNMENT</w:t>
      </w:r>
      <w:r>
        <w:rPr>
          <w:rFonts w:ascii="Consolas" w:hAnsi="Consolas"/>
          <w:color w:val="333333"/>
          <w:sz w:val="18"/>
        </w:rPr>
        <w:br/>
      </w:r>
      <w:r>
        <w:rPr>
          <w:rFonts w:ascii="Consolas" w:hAnsi="Consolas"/>
          <w:color w:val="333333"/>
          <w:sz w:val="18"/>
        </w:rPr>
        <w:br/>
        <w:t>USER ----&lt; AUDIT_LOG</w:t>
      </w:r>
      <w:r>
        <w:rPr>
          <w:rFonts w:ascii="Consolas" w:hAnsi="Consolas"/>
          <w:color w:val="333333"/>
          <w:sz w:val="18"/>
        </w:rPr>
        <w:br/>
        <w:t>ASSET ----&lt; AUDIT_LOG</w:t>
      </w:r>
    </w:p>
    <w:p w14:paraId="2BA4E7CF" w14:textId="77777777" w:rsidR="00212599" w:rsidRDefault="003F1B92">
      <w:r>
        <w:t>The final schema will be refined after coordination with the backend, RBAC, monitoring and frontend members. The goal is to avoid both under-modeling and unnecessary table complexity.</w:t>
      </w:r>
    </w:p>
    <w:p w14:paraId="705DC6F7" w14:textId="77777777" w:rsidR="00212599" w:rsidRDefault="003F1B92">
      <w:pPr>
        <w:pStyle w:val="Heading1"/>
      </w:pPr>
      <w:r>
        <w:t>8. Implementation Plan</w:t>
      </w:r>
    </w:p>
    <w:p w14:paraId="58A6D89B" w14:textId="77777777" w:rsidR="00212599" w:rsidRDefault="003F1B92">
      <w:pPr>
        <w:pStyle w:val="ListNumber"/>
        <w:spacing w:after="40"/>
      </w:pPr>
      <w:r>
        <w:t>Confirm functional requirements and the exact fields required by the backend, dashboard and AI/ML model.</w:t>
      </w:r>
    </w:p>
    <w:p w14:paraId="13D09B49" w14:textId="77777777" w:rsidR="00212599" w:rsidRDefault="003F1B92">
      <w:pPr>
        <w:pStyle w:val="ListNumber"/>
        <w:spacing w:after="40"/>
      </w:pPr>
      <w:r>
        <w:t>Finalize the entity inventory and produce the ER diagram.</w:t>
      </w:r>
    </w:p>
    <w:p w14:paraId="44E2055A" w14:textId="77777777" w:rsidR="00212599" w:rsidRDefault="003F1B92">
      <w:pPr>
        <w:pStyle w:val="ListNumber"/>
        <w:spacing w:after="40"/>
      </w:pPr>
      <w:r>
        <w:t>Convert the ER model into a normalized PostgreSQL schema with primary keys, foreign keys, unique constraints and validation rules.</w:t>
      </w:r>
    </w:p>
    <w:p w14:paraId="2DF432A0" w14:textId="77777777" w:rsidR="00212599" w:rsidRDefault="003F1B92">
      <w:pPr>
        <w:pStyle w:val="ListNumber"/>
        <w:spacing w:after="40"/>
      </w:pPr>
      <w:r>
        <w:t>Implement the core asset, software, license, location and vendor tables.</w:t>
      </w:r>
    </w:p>
    <w:p w14:paraId="0C46F14E" w14:textId="77777777" w:rsidR="00212599" w:rsidRDefault="003F1B92">
      <w:pPr>
        <w:pStyle w:val="ListNumber"/>
        <w:spacing w:after="40"/>
      </w:pPr>
      <w:r>
        <w:t>Implement license allocation, expiry and compliance logic.</w:t>
      </w:r>
    </w:p>
    <w:p w14:paraId="18A3F443" w14:textId="77777777" w:rsidR="00212599" w:rsidRDefault="003F1B92">
      <w:pPr>
        <w:pStyle w:val="ListNumber"/>
        <w:spacing w:after="40"/>
      </w:pPr>
      <w:r>
        <w:t>Implement hardware inventory and lifecycle information including warranty and maintenance.</w:t>
      </w:r>
    </w:p>
    <w:p w14:paraId="64DE6749" w14:textId="77777777" w:rsidR="00212599" w:rsidRDefault="003F1B92">
      <w:pPr>
        <w:pStyle w:val="ListNumber"/>
        <w:spacing w:after="40"/>
      </w:pPr>
      <w:r>
        <w:t>Implement monitoring and alert storage with appropriate indexes and a timestamp strategy.</w:t>
      </w:r>
    </w:p>
    <w:p w14:paraId="432D3728" w14:textId="77777777" w:rsidR="00212599" w:rsidRDefault="003F1B92">
      <w:pPr>
        <w:pStyle w:val="ListNumber"/>
        <w:spacing w:after="40"/>
      </w:pPr>
      <w:r>
        <w:t>Benchmark representative queries and insert workloads; add indexes based on measured access patterns.</w:t>
      </w:r>
    </w:p>
    <w:p w14:paraId="38A9D8FE" w14:textId="77777777" w:rsidR="00212599" w:rsidRDefault="003F1B92">
      <w:pPr>
        <w:pStyle w:val="ListNumber"/>
        <w:spacing w:after="40"/>
      </w:pPr>
      <w:r>
        <w:t>Introduce time-based partitioning for telemetry/event tables if the expected data volume and query pattern justify it.</w:t>
      </w:r>
    </w:p>
    <w:p w14:paraId="66F64B7B" w14:textId="77777777" w:rsidR="00212599" w:rsidRDefault="003F1B92">
      <w:pPr>
        <w:pStyle w:val="ListNumber"/>
        <w:spacing w:after="40"/>
      </w:pPr>
      <w:r>
        <w:t>Add database security controls, least-privilege roles, backup/recovery procedures and audit logging.</w:t>
      </w:r>
    </w:p>
    <w:p w14:paraId="11BAAB44" w14:textId="77777777" w:rsidR="00212599" w:rsidRDefault="003F1B92">
      <w:pPr>
        <w:pStyle w:val="ListNumber"/>
        <w:spacing w:after="40"/>
      </w:pPr>
      <w:r>
        <w:t>Integrate the database with Jiya's Go backend and expose the required API operations.</w:t>
      </w:r>
    </w:p>
    <w:p w14:paraId="414913AA" w14:textId="77777777" w:rsidR="00212599" w:rsidRDefault="003F1B92">
      <w:pPr>
        <w:pStyle w:val="ListNumber"/>
        <w:spacing w:after="40"/>
      </w:pPr>
      <w:r>
        <w:t>Provide ML-ready monitoring datasets to Chaitanya and dashboard-ready summaries to Riddhi.</w:t>
      </w:r>
    </w:p>
    <w:p w14:paraId="2B8430EF" w14:textId="165D8E2C" w:rsidR="00212599" w:rsidRDefault="003F1B92">
      <w:pPr>
        <w:pStyle w:val="ListNumber"/>
        <w:spacing w:after="40"/>
      </w:pPr>
      <w:r>
        <w:t>Create a final demo dataset and test the complete workflow end-to-en</w:t>
      </w:r>
      <w:r>
        <w:t>d</w:t>
      </w:r>
      <w:r w:rsidR="00D45D41">
        <w:t>.</w:t>
      </w:r>
    </w:p>
    <w:p w14:paraId="61E38529" w14:textId="77777777" w:rsidR="00D45D41" w:rsidRDefault="00D45D41" w:rsidP="00D45D41">
      <w:pPr>
        <w:pStyle w:val="ListNumber"/>
        <w:numPr>
          <w:ilvl w:val="0"/>
          <w:numId w:val="0"/>
        </w:numPr>
        <w:spacing w:after="40"/>
        <w:ind w:left="360" w:hanging="360"/>
      </w:pPr>
    </w:p>
    <w:p w14:paraId="5370B73E" w14:textId="77777777" w:rsidR="00D45D41" w:rsidRDefault="00D45D41" w:rsidP="00D45D41">
      <w:pPr>
        <w:pStyle w:val="ListNumber"/>
        <w:numPr>
          <w:ilvl w:val="0"/>
          <w:numId w:val="0"/>
        </w:numPr>
        <w:spacing w:after="40"/>
        <w:ind w:left="360" w:hanging="360"/>
      </w:pPr>
    </w:p>
    <w:p w14:paraId="7EEA8686" w14:textId="77777777" w:rsidR="00D45D41" w:rsidRDefault="00D45D41" w:rsidP="00D45D41">
      <w:pPr>
        <w:pStyle w:val="ListNumber"/>
        <w:numPr>
          <w:ilvl w:val="0"/>
          <w:numId w:val="0"/>
        </w:numPr>
        <w:spacing w:after="40"/>
        <w:ind w:left="360" w:hanging="360"/>
      </w:pPr>
    </w:p>
    <w:p w14:paraId="046AFBA3" w14:textId="77777777" w:rsidR="00D45D41" w:rsidRDefault="00D45D41" w:rsidP="00D45D41">
      <w:pPr>
        <w:pStyle w:val="ListNumber"/>
        <w:numPr>
          <w:ilvl w:val="0"/>
          <w:numId w:val="0"/>
        </w:numPr>
        <w:spacing w:after="40"/>
        <w:ind w:left="360" w:hanging="360"/>
      </w:pPr>
    </w:p>
    <w:p w14:paraId="5756D76E" w14:textId="77777777" w:rsidR="00D45D41" w:rsidRDefault="00D45D41" w:rsidP="00D45D41">
      <w:pPr>
        <w:pStyle w:val="ListNumber"/>
        <w:numPr>
          <w:ilvl w:val="0"/>
          <w:numId w:val="0"/>
        </w:numPr>
        <w:spacing w:after="40"/>
        <w:ind w:left="360" w:hanging="360"/>
      </w:pPr>
    </w:p>
    <w:p w14:paraId="61F19414" w14:textId="34ED1A46" w:rsidR="00D45D41" w:rsidRPr="00D45D41" w:rsidRDefault="003F1B92" w:rsidP="00D45D41">
      <w:pPr>
        <w:pStyle w:val="Heading1"/>
      </w:pPr>
      <w:r>
        <w:lastRenderedPageBreak/>
        <w:t>9. Phased Roadmap</w:t>
      </w:r>
    </w:p>
    <w:tbl>
      <w:tblPr>
        <w:tblStyle w:val="TableGrid"/>
        <w:tblW w:w="0" w:type="auto"/>
        <w:jc w:val="center"/>
        <w:tblLook w:val="04A0" w:firstRow="1" w:lastRow="0" w:firstColumn="1" w:lastColumn="0" w:noHBand="0" w:noVBand="1"/>
      </w:tblPr>
      <w:tblGrid>
        <w:gridCol w:w="3312"/>
        <w:gridCol w:w="3312"/>
        <w:gridCol w:w="3312"/>
      </w:tblGrid>
      <w:tr w:rsidR="00212599" w14:paraId="7344D9B7" w14:textId="77777777">
        <w:trPr>
          <w:jc w:val="center"/>
        </w:trPr>
        <w:tc>
          <w:tcPr>
            <w:tcW w:w="3312" w:type="dxa"/>
            <w:shd w:val="clear" w:color="auto" w:fill="17365D"/>
            <w:vAlign w:val="center"/>
          </w:tcPr>
          <w:p w14:paraId="4395281B" w14:textId="77777777" w:rsidR="00212599" w:rsidRDefault="003F1B92">
            <w:r>
              <w:rPr>
                <w:b/>
                <w:color w:val="FFFFFF"/>
                <w:sz w:val="18"/>
              </w:rPr>
              <w:t>P</w:t>
            </w:r>
            <w:r>
              <w:rPr>
                <w:b/>
                <w:color w:val="FFFFFF"/>
                <w:sz w:val="18"/>
              </w:rPr>
              <w:t>hase</w:t>
            </w:r>
          </w:p>
        </w:tc>
        <w:tc>
          <w:tcPr>
            <w:tcW w:w="3312" w:type="dxa"/>
            <w:shd w:val="clear" w:color="auto" w:fill="17365D"/>
            <w:vAlign w:val="center"/>
          </w:tcPr>
          <w:p w14:paraId="4C307E6E" w14:textId="77777777" w:rsidR="00212599" w:rsidRDefault="003F1B92">
            <w:r>
              <w:rPr>
                <w:b/>
                <w:color w:val="FFFFFF"/>
                <w:sz w:val="18"/>
              </w:rPr>
              <w:t>Work</w:t>
            </w:r>
          </w:p>
        </w:tc>
        <w:tc>
          <w:tcPr>
            <w:tcW w:w="3312" w:type="dxa"/>
            <w:shd w:val="clear" w:color="auto" w:fill="17365D"/>
            <w:vAlign w:val="center"/>
          </w:tcPr>
          <w:p w14:paraId="7B6F2E01" w14:textId="77777777" w:rsidR="00212599" w:rsidRDefault="003F1B92">
            <w:r>
              <w:rPr>
                <w:b/>
                <w:color w:val="FFFFFF"/>
                <w:sz w:val="18"/>
              </w:rPr>
              <w:t>Deliverable</w:t>
            </w:r>
          </w:p>
        </w:tc>
      </w:tr>
      <w:tr w:rsidR="00212599" w14:paraId="589D7A26" w14:textId="77777777">
        <w:trPr>
          <w:jc w:val="center"/>
        </w:trPr>
        <w:tc>
          <w:tcPr>
            <w:tcW w:w="3312" w:type="dxa"/>
            <w:vAlign w:val="center"/>
          </w:tcPr>
          <w:p w14:paraId="33613D57" w14:textId="77777777" w:rsidR="00212599" w:rsidRDefault="003F1B92">
            <w:r>
              <w:rPr>
                <w:sz w:val="18"/>
              </w:rPr>
              <w:t>Phase 1</w:t>
            </w:r>
          </w:p>
        </w:tc>
        <w:tc>
          <w:tcPr>
            <w:tcW w:w="3312" w:type="dxa"/>
            <w:vAlign w:val="center"/>
          </w:tcPr>
          <w:p w14:paraId="347AEFD3" w14:textId="77777777" w:rsidR="00212599" w:rsidRDefault="003F1B92">
            <w:r>
              <w:rPr>
                <w:sz w:val="18"/>
              </w:rPr>
              <w:t>Requirements &amp; research</w:t>
            </w:r>
          </w:p>
        </w:tc>
        <w:tc>
          <w:tcPr>
            <w:tcW w:w="3312" w:type="dxa"/>
            <w:vAlign w:val="center"/>
          </w:tcPr>
          <w:p w14:paraId="6B4F347C" w14:textId="77777777" w:rsidR="00212599" w:rsidRDefault="003F1B92">
            <w:r>
              <w:rPr>
                <w:sz w:val="18"/>
              </w:rPr>
              <w:t>Entity list + research notes</w:t>
            </w:r>
          </w:p>
        </w:tc>
      </w:tr>
      <w:tr w:rsidR="00212599" w14:paraId="6F837493" w14:textId="77777777">
        <w:trPr>
          <w:jc w:val="center"/>
        </w:trPr>
        <w:tc>
          <w:tcPr>
            <w:tcW w:w="3312" w:type="dxa"/>
            <w:vAlign w:val="center"/>
          </w:tcPr>
          <w:p w14:paraId="2C63DC72" w14:textId="77777777" w:rsidR="00212599" w:rsidRDefault="003F1B92">
            <w:r>
              <w:rPr>
                <w:sz w:val="18"/>
              </w:rPr>
              <w:t>Phase 2</w:t>
            </w:r>
          </w:p>
        </w:tc>
        <w:tc>
          <w:tcPr>
            <w:tcW w:w="3312" w:type="dxa"/>
            <w:vAlign w:val="center"/>
          </w:tcPr>
          <w:p w14:paraId="0E0CD6B0" w14:textId="77777777" w:rsidR="00212599" w:rsidRDefault="003F1B92">
            <w:r>
              <w:rPr>
                <w:sz w:val="18"/>
              </w:rPr>
              <w:t>Data modeling</w:t>
            </w:r>
          </w:p>
        </w:tc>
        <w:tc>
          <w:tcPr>
            <w:tcW w:w="3312" w:type="dxa"/>
            <w:vAlign w:val="center"/>
          </w:tcPr>
          <w:p w14:paraId="1D94C62D" w14:textId="77777777" w:rsidR="00212599" w:rsidRDefault="003F1B92">
            <w:r>
              <w:rPr>
                <w:sz w:val="18"/>
              </w:rPr>
              <w:t>ER diagram + schema specification</w:t>
            </w:r>
          </w:p>
        </w:tc>
      </w:tr>
      <w:tr w:rsidR="00212599" w14:paraId="4C52E210" w14:textId="77777777">
        <w:trPr>
          <w:jc w:val="center"/>
        </w:trPr>
        <w:tc>
          <w:tcPr>
            <w:tcW w:w="3312" w:type="dxa"/>
            <w:vAlign w:val="center"/>
          </w:tcPr>
          <w:p w14:paraId="211C2F81" w14:textId="77777777" w:rsidR="00212599" w:rsidRDefault="003F1B92">
            <w:r>
              <w:rPr>
                <w:sz w:val="18"/>
              </w:rPr>
              <w:t>Phase 3</w:t>
            </w:r>
          </w:p>
        </w:tc>
        <w:tc>
          <w:tcPr>
            <w:tcW w:w="3312" w:type="dxa"/>
            <w:vAlign w:val="center"/>
          </w:tcPr>
          <w:p w14:paraId="51572454" w14:textId="77777777" w:rsidR="00212599" w:rsidRDefault="003F1B92">
            <w:r>
              <w:rPr>
                <w:sz w:val="18"/>
              </w:rPr>
              <w:t>PostgreSQL foundation</w:t>
            </w:r>
          </w:p>
        </w:tc>
        <w:tc>
          <w:tcPr>
            <w:tcW w:w="3312" w:type="dxa"/>
            <w:vAlign w:val="center"/>
          </w:tcPr>
          <w:p w14:paraId="17199AC3" w14:textId="77777777" w:rsidR="00212599" w:rsidRDefault="003F1B92">
            <w:r>
              <w:rPr>
                <w:sz w:val="18"/>
              </w:rPr>
              <w:t>Database + core tables + constraints</w:t>
            </w:r>
          </w:p>
        </w:tc>
      </w:tr>
      <w:tr w:rsidR="00212599" w14:paraId="1D78766E" w14:textId="77777777">
        <w:trPr>
          <w:jc w:val="center"/>
        </w:trPr>
        <w:tc>
          <w:tcPr>
            <w:tcW w:w="3312" w:type="dxa"/>
            <w:vAlign w:val="center"/>
          </w:tcPr>
          <w:p w14:paraId="22B754A2" w14:textId="77777777" w:rsidR="00212599" w:rsidRDefault="003F1B92">
            <w:r>
              <w:rPr>
                <w:sz w:val="18"/>
              </w:rPr>
              <w:t>Phase 4</w:t>
            </w:r>
          </w:p>
        </w:tc>
        <w:tc>
          <w:tcPr>
            <w:tcW w:w="3312" w:type="dxa"/>
            <w:vAlign w:val="center"/>
          </w:tcPr>
          <w:p w14:paraId="6E369601" w14:textId="77777777" w:rsidR="00212599" w:rsidRDefault="003F1B92">
            <w:r>
              <w:rPr>
                <w:sz w:val="18"/>
              </w:rPr>
              <w:t>Asset &amp; license modules</w:t>
            </w:r>
          </w:p>
        </w:tc>
        <w:tc>
          <w:tcPr>
            <w:tcW w:w="3312" w:type="dxa"/>
            <w:vAlign w:val="center"/>
          </w:tcPr>
          <w:p w14:paraId="3F258552" w14:textId="77777777" w:rsidR="00212599" w:rsidRDefault="003F1B92">
            <w:r>
              <w:rPr>
                <w:sz w:val="18"/>
              </w:rPr>
              <w:t>Inventory + license lifecycle</w:t>
            </w:r>
          </w:p>
        </w:tc>
      </w:tr>
      <w:tr w:rsidR="00212599" w14:paraId="424C7DFF" w14:textId="77777777">
        <w:trPr>
          <w:jc w:val="center"/>
        </w:trPr>
        <w:tc>
          <w:tcPr>
            <w:tcW w:w="3312" w:type="dxa"/>
            <w:vAlign w:val="center"/>
          </w:tcPr>
          <w:p w14:paraId="3164130F" w14:textId="77777777" w:rsidR="00212599" w:rsidRDefault="003F1B92">
            <w:r>
              <w:rPr>
                <w:sz w:val="18"/>
              </w:rPr>
              <w:t>Phase 5</w:t>
            </w:r>
          </w:p>
        </w:tc>
        <w:tc>
          <w:tcPr>
            <w:tcW w:w="3312" w:type="dxa"/>
            <w:vAlign w:val="center"/>
          </w:tcPr>
          <w:p w14:paraId="673BE9A8" w14:textId="77777777" w:rsidR="00212599" w:rsidRDefault="003F1B92">
            <w:r>
              <w:rPr>
                <w:sz w:val="18"/>
              </w:rPr>
              <w:t>Monitoring</w:t>
            </w:r>
          </w:p>
        </w:tc>
        <w:tc>
          <w:tcPr>
            <w:tcW w:w="3312" w:type="dxa"/>
            <w:vAlign w:val="center"/>
          </w:tcPr>
          <w:p w14:paraId="007FCF9E" w14:textId="77777777" w:rsidR="00212599" w:rsidRDefault="003F1B92">
            <w:r>
              <w:rPr>
                <w:sz w:val="18"/>
              </w:rPr>
              <w:t>Metrics + alerts + query strategy</w:t>
            </w:r>
          </w:p>
        </w:tc>
      </w:tr>
      <w:tr w:rsidR="00212599" w14:paraId="54F7CA19" w14:textId="77777777">
        <w:trPr>
          <w:jc w:val="center"/>
        </w:trPr>
        <w:tc>
          <w:tcPr>
            <w:tcW w:w="3312" w:type="dxa"/>
            <w:vAlign w:val="center"/>
          </w:tcPr>
          <w:p w14:paraId="0B8A6FD1" w14:textId="77777777" w:rsidR="00212599" w:rsidRDefault="003F1B92">
            <w:r>
              <w:rPr>
                <w:sz w:val="18"/>
              </w:rPr>
              <w:t>Phase 6</w:t>
            </w:r>
          </w:p>
        </w:tc>
        <w:tc>
          <w:tcPr>
            <w:tcW w:w="3312" w:type="dxa"/>
            <w:vAlign w:val="center"/>
          </w:tcPr>
          <w:p w14:paraId="58F04B23" w14:textId="77777777" w:rsidR="00212599" w:rsidRDefault="003F1B92">
            <w:r>
              <w:rPr>
                <w:sz w:val="18"/>
              </w:rPr>
              <w:t>Scalability</w:t>
            </w:r>
          </w:p>
        </w:tc>
        <w:tc>
          <w:tcPr>
            <w:tcW w:w="3312" w:type="dxa"/>
            <w:vAlign w:val="center"/>
          </w:tcPr>
          <w:p w14:paraId="157F6FFC" w14:textId="77777777" w:rsidR="00212599" w:rsidRDefault="003F1B92">
            <w:r>
              <w:rPr>
                <w:sz w:val="18"/>
              </w:rPr>
              <w:t>Indexes + partitioning/retention where justified</w:t>
            </w:r>
          </w:p>
        </w:tc>
      </w:tr>
      <w:tr w:rsidR="00212599" w14:paraId="0B497EF8" w14:textId="77777777">
        <w:trPr>
          <w:jc w:val="center"/>
        </w:trPr>
        <w:tc>
          <w:tcPr>
            <w:tcW w:w="3312" w:type="dxa"/>
            <w:vAlign w:val="center"/>
          </w:tcPr>
          <w:p w14:paraId="4110F9B9" w14:textId="77777777" w:rsidR="00212599" w:rsidRDefault="003F1B92">
            <w:r>
              <w:rPr>
                <w:sz w:val="18"/>
              </w:rPr>
              <w:t>Phase 7</w:t>
            </w:r>
          </w:p>
        </w:tc>
        <w:tc>
          <w:tcPr>
            <w:tcW w:w="3312" w:type="dxa"/>
            <w:vAlign w:val="center"/>
          </w:tcPr>
          <w:p w14:paraId="4349037A" w14:textId="77777777" w:rsidR="00212599" w:rsidRDefault="003F1B92">
            <w:r>
              <w:rPr>
                <w:sz w:val="18"/>
              </w:rPr>
              <w:t>Security</w:t>
            </w:r>
          </w:p>
        </w:tc>
        <w:tc>
          <w:tcPr>
            <w:tcW w:w="3312" w:type="dxa"/>
            <w:vAlign w:val="center"/>
          </w:tcPr>
          <w:p w14:paraId="63172DEB" w14:textId="77777777" w:rsidR="00212599" w:rsidRDefault="003F1B92">
            <w:r>
              <w:rPr>
                <w:sz w:val="18"/>
              </w:rPr>
              <w:t>Least privilege + audit + backup plan</w:t>
            </w:r>
          </w:p>
        </w:tc>
      </w:tr>
      <w:tr w:rsidR="00212599" w14:paraId="7EC8C7FE" w14:textId="77777777">
        <w:trPr>
          <w:jc w:val="center"/>
        </w:trPr>
        <w:tc>
          <w:tcPr>
            <w:tcW w:w="3312" w:type="dxa"/>
            <w:vAlign w:val="center"/>
          </w:tcPr>
          <w:p w14:paraId="1D98A778" w14:textId="77777777" w:rsidR="00212599" w:rsidRDefault="003F1B92">
            <w:r>
              <w:rPr>
                <w:sz w:val="18"/>
              </w:rPr>
              <w:t>Phase 8</w:t>
            </w:r>
          </w:p>
        </w:tc>
        <w:tc>
          <w:tcPr>
            <w:tcW w:w="3312" w:type="dxa"/>
            <w:vAlign w:val="center"/>
          </w:tcPr>
          <w:p w14:paraId="045D62FD" w14:textId="77777777" w:rsidR="00212599" w:rsidRDefault="003F1B92">
            <w:r>
              <w:rPr>
                <w:sz w:val="18"/>
              </w:rPr>
              <w:t>Integration</w:t>
            </w:r>
          </w:p>
        </w:tc>
        <w:tc>
          <w:tcPr>
            <w:tcW w:w="3312" w:type="dxa"/>
            <w:vAlign w:val="center"/>
          </w:tcPr>
          <w:p w14:paraId="0DAB46D3" w14:textId="77777777" w:rsidR="00212599" w:rsidRDefault="003F1B92">
            <w:r>
              <w:rPr>
                <w:sz w:val="18"/>
              </w:rPr>
              <w:t>Go API + AI/ML + dashboard</w:t>
            </w:r>
          </w:p>
        </w:tc>
      </w:tr>
      <w:tr w:rsidR="00212599" w14:paraId="3A681025" w14:textId="77777777">
        <w:trPr>
          <w:jc w:val="center"/>
        </w:trPr>
        <w:tc>
          <w:tcPr>
            <w:tcW w:w="3312" w:type="dxa"/>
            <w:vAlign w:val="center"/>
          </w:tcPr>
          <w:p w14:paraId="77AD5614" w14:textId="77777777" w:rsidR="00212599" w:rsidRDefault="003F1B92">
            <w:r>
              <w:rPr>
                <w:sz w:val="18"/>
              </w:rPr>
              <w:t>Phase 9</w:t>
            </w:r>
          </w:p>
        </w:tc>
        <w:tc>
          <w:tcPr>
            <w:tcW w:w="3312" w:type="dxa"/>
            <w:vAlign w:val="center"/>
          </w:tcPr>
          <w:p w14:paraId="4FCC3261" w14:textId="77777777" w:rsidR="00212599" w:rsidRDefault="003F1B92">
            <w:r>
              <w:rPr>
                <w:sz w:val="18"/>
              </w:rPr>
              <w:t>Testing &amp; demo</w:t>
            </w:r>
          </w:p>
        </w:tc>
        <w:tc>
          <w:tcPr>
            <w:tcW w:w="3312" w:type="dxa"/>
            <w:vAlign w:val="center"/>
          </w:tcPr>
          <w:p w14:paraId="67B5897B" w14:textId="77777777" w:rsidR="00212599" w:rsidRDefault="003F1B92">
            <w:r>
              <w:rPr>
                <w:sz w:val="18"/>
              </w:rPr>
              <w:t>End-to-end working prototype</w:t>
            </w:r>
          </w:p>
        </w:tc>
      </w:tr>
    </w:tbl>
    <w:p w14:paraId="45403AD3" w14:textId="77777777" w:rsidR="00212599" w:rsidRDefault="00212599"/>
    <w:p w14:paraId="4C1D9342" w14:textId="77777777" w:rsidR="00212599" w:rsidRDefault="003F1B92">
      <w:pPr>
        <w:pStyle w:val="Heading1"/>
      </w:pPr>
      <w:r>
        <w:t>10. Example End-to-End Workflows</w:t>
      </w:r>
    </w:p>
    <w:p w14:paraId="25A72651" w14:textId="77777777" w:rsidR="00212599" w:rsidRDefault="003F1B92">
      <w:pPr>
        <w:pStyle w:val="Heading2"/>
      </w:pPr>
      <w:r>
        <w:t>10.1 Hardware Registration</w:t>
      </w:r>
    </w:p>
    <w:p w14:paraId="1875B504" w14:textId="77777777" w:rsidR="00212599" w:rsidRDefault="003F1B92">
      <w:pPr>
        <w:spacing w:before="60" w:after="120"/>
        <w:ind w:left="360"/>
      </w:pPr>
      <w:r>
        <w:rPr>
          <w:rFonts w:ascii="Consolas" w:hAnsi="Consolas"/>
          <w:color w:val="333333"/>
          <w:sz w:val="18"/>
        </w:rPr>
        <w:t>New Server</w:t>
      </w:r>
      <w:r>
        <w:rPr>
          <w:rFonts w:ascii="Consolas" w:hAnsi="Consolas"/>
          <w:color w:val="333333"/>
          <w:sz w:val="18"/>
        </w:rPr>
        <w:br/>
        <w:t xml:space="preserve">  -&gt; Create asset record</w:t>
      </w:r>
      <w:r>
        <w:rPr>
          <w:rFonts w:ascii="Consolas" w:hAnsi="Consolas"/>
          <w:color w:val="333333"/>
          <w:sz w:val="18"/>
        </w:rPr>
        <w:br/>
        <w:t xml:space="preserve">  -&gt; Link location</w:t>
      </w:r>
      <w:r>
        <w:rPr>
          <w:rFonts w:ascii="Consolas" w:hAnsi="Consolas"/>
          <w:color w:val="333333"/>
          <w:sz w:val="18"/>
        </w:rPr>
        <w:br/>
        <w:t xml:space="preserve">  -&gt; Add server-specific configuration</w:t>
      </w:r>
      <w:r>
        <w:rPr>
          <w:rFonts w:ascii="Consolas" w:hAnsi="Consolas"/>
          <w:color w:val="333333"/>
          <w:sz w:val="18"/>
        </w:rPr>
        <w:br/>
      </w:r>
      <w:r>
        <w:rPr>
          <w:rFonts w:ascii="Consolas" w:hAnsi="Consolas"/>
          <w:color w:val="333333"/>
          <w:sz w:val="18"/>
        </w:rPr>
        <w:t xml:space="preserve">  -&gt; Record warranty</w:t>
      </w:r>
      <w:r>
        <w:rPr>
          <w:rFonts w:ascii="Consolas" w:hAnsi="Consolas"/>
          <w:color w:val="333333"/>
          <w:sz w:val="18"/>
        </w:rPr>
        <w:br/>
        <w:t xml:space="preserve">  -&gt; Mark lifecycle status = ACTIVE</w:t>
      </w:r>
      <w:r>
        <w:rPr>
          <w:rFonts w:ascii="Consolas" w:hAnsi="Consolas"/>
          <w:color w:val="333333"/>
          <w:sz w:val="18"/>
        </w:rPr>
        <w:br/>
        <w:t xml:space="preserve">  -&gt; Begin monitoring</w:t>
      </w:r>
      <w:r>
        <w:rPr>
          <w:rFonts w:ascii="Consolas" w:hAnsi="Consolas"/>
          <w:color w:val="333333"/>
          <w:sz w:val="18"/>
        </w:rPr>
        <w:br/>
        <w:t xml:space="preserve">  -&gt; Dashboard reflects the new asset</w:t>
      </w:r>
    </w:p>
    <w:p w14:paraId="76AE07C8" w14:textId="77777777" w:rsidR="00212599" w:rsidRDefault="003F1B92">
      <w:pPr>
        <w:pStyle w:val="Heading2"/>
      </w:pPr>
      <w:r>
        <w:t>10.2 License Compliance</w:t>
      </w:r>
    </w:p>
    <w:p w14:paraId="0D6D7FBE" w14:textId="77777777" w:rsidR="00212599" w:rsidRDefault="003F1B92">
      <w:pPr>
        <w:spacing w:before="60" w:after="120"/>
        <w:ind w:left="360"/>
      </w:pPr>
      <w:r>
        <w:rPr>
          <w:rFonts w:ascii="Consolas" w:hAnsi="Consolas"/>
          <w:color w:val="333333"/>
          <w:sz w:val="18"/>
        </w:rPr>
        <w:t>Software</w:t>
      </w:r>
      <w:r>
        <w:rPr>
          <w:rFonts w:ascii="Consolas" w:hAnsi="Consolas"/>
          <w:color w:val="333333"/>
          <w:sz w:val="18"/>
        </w:rPr>
        <w:br/>
        <w:t xml:space="preserve">  -&gt; License purchased</w:t>
      </w:r>
      <w:r>
        <w:rPr>
          <w:rFonts w:ascii="Consolas" w:hAnsi="Consolas"/>
          <w:color w:val="333333"/>
          <w:sz w:val="18"/>
        </w:rPr>
        <w:br/>
        <w:t xml:space="preserve">  -&gt; License quantity recorded</w:t>
      </w:r>
      <w:r>
        <w:rPr>
          <w:rFonts w:ascii="Consolas" w:hAnsi="Consolas"/>
          <w:color w:val="333333"/>
          <w:sz w:val="18"/>
        </w:rPr>
        <w:br/>
        <w:t xml:space="preserve">  -&gt; License assigned to server/user</w:t>
      </w:r>
      <w:r>
        <w:rPr>
          <w:rFonts w:ascii="Consolas" w:hAnsi="Consolas"/>
          <w:color w:val="333333"/>
          <w:sz w:val="18"/>
        </w:rPr>
        <w:br/>
        <w:t xml:space="preserve">  -&gt; Usage count calculated</w:t>
      </w:r>
      <w:r>
        <w:rPr>
          <w:rFonts w:ascii="Consolas" w:hAnsi="Consolas"/>
          <w:color w:val="333333"/>
          <w:sz w:val="18"/>
        </w:rPr>
        <w:br/>
        <w:t xml:space="preserve">  -&gt; Expiry checked</w:t>
      </w:r>
      <w:r>
        <w:rPr>
          <w:rFonts w:ascii="Consolas" w:hAnsi="Consolas"/>
          <w:color w:val="333333"/>
          <w:sz w:val="18"/>
        </w:rPr>
        <w:br/>
        <w:t xml:space="preserve">  -&gt; Compliance status generated</w:t>
      </w:r>
      <w:r>
        <w:rPr>
          <w:rFonts w:ascii="Consolas" w:hAnsi="Consolas"/>
          <w:color w:val="333333"/>
          <w:sz w:val="18"/>
        </w:rPr>
        <w:br/>
        <w:t xml:space="preserve">  -&gt; Dashboard shows compliant / expiring / expired / over-allocated</w:t>
      </w:r>
    </w:p>
    <w:p w14:paraId="3CCA47B5" w14:textId="77777777" w:rsidR="00212599" w:rsidRDefault="003F1B92">
      <w:pPr>
        <w:pStyle w:val="Heading2"/>
      </w:pPr>
      <w:r>
        <w:t>10.3 Anomaly Detection</w:t>
      </w:r>
    </w:p>
    <w:p w14:paraId="372DC09F" w14:textId="77777777" w:rsidR="00212599" w:rsidRDefault="003F1B92">
      <w:pPr>
        <w:spacing w:before="60" w:after="120"/>
        <w:ind w:left="360"/>
        <w:rPr>
          <w:rFonts w:ascii="Consolas" w:hAnsi="Consolas"/>
          <w:color w:val="333333"/>
          <w:sz w:val="18"/>
        </w:rPr>
      </w:pPr>
      <w:r>
        <w:rPr>
          <w:rFonts w:ascii="Consolas" w:hAnsi="Consolas"/>
          <w:color w:val="333333"/>
          <w:sz w:val="18"/>
        </w:rPr>
        <w:t>Server telemetry</w:t>
      </w:r>
      <w:r>
        <w:rPr>
          <w:rFonts w:ascii="Consolas" w:hAnsi="Consolas"/>
          <w:color w:val="333333"/>
          <w:sz w:val="18"/>
        </w:rPr>
        <w:br/>
        <w:t xml:space="preserve">  -&gt; monitoring_metrics</w:t>
      </w:r>
      <w:r>
        <w:rPr>
          <w:rFonts w:ascii="Consolas" w:hAnsi="Consolas"/>
          <w:color w:val="333333"/>
          <w:sz w:val="18"/>
        </w:rPr>
        <w:br/>
        <w:t xml:space="preserve">  -&gt; API/data pipeline</w:t>
      </w:r>
      <w:r>
        <w:rPr>
          <w:rFonts w:ascii="Consolas" w:hAnsi="Consolas"/>
          <w:color w:val="333333"/>
          <w:sz w:val="18"/>
        </w:rPr>
        <w:br/>
        <w:t xml:space="preserve">  -&gt; Isolation Forest</w:t>
      </w:r>
      <w:r>
        <w:rPr>
          <w:rFonts w:ascii="Consolas" w:hAnsi="Consolas"/>
          <w:color w:val="333333"/>
          <w:sz w:val="18"/>
        </w:rPr>
        <w:br/>
      </w:r>
      <w:r>
        <w:rPr>
          <w:rFonts w:ascii="Consolas" w:hAnsi="Consolas"/>
          <w:color w:val="333333"/>
          <w:sz w:val="18"/>
        </w:rPr>
        <w:t xml:space="preserve">  -&gt; anomaly result</w:t>
      </w:r>
      <w:r>
        <w:rPr>
          <w:rFonts w:ascii="Consolas" w:hAnsi="Consolas"/>
          <w:color w:val="333333"/>
          <w:sz w:val="18"/>
        </w:rPr>
        <w:br/>
        <w:t xml:space="preserve">  -&gt; alerts</w:t>
      </w:r>
      <w:r>
        <w:rPr>
          <w:rFonts w:ascii="Consolas" w:hAnsi="Consolas"/>
          <w:color w:val="333333"/>
          <w:sz w:val="18"/>
        </w:rPr>
        <w:br/>
        <w:t xml:space="preserve">  -&gt; dashboard notification</w:t>
      </w:r>
    </w:p>
    <w:p w14:paraId="274F1C65" w14:textId="77777777" w:rsidR="00D45D41" w:rsidRDefault="00D45D41">
      <w:pPr>
        <w:spacing w:before="60" w:after="120"/>
        <w:ind w:left="360"/>
        <w:rPr>
          <w:rFonts w:ascii="Consolas" w:hAnsi="Consolas"/>
          <w:color w:val="333333"/>
          <w:sz w:val="18"/>
        </w:rPr>
      </w:pPr>
    </w:p>
    <w:p w14:paraId="40B406A9" w14:textId="77777777" w:rsidR="00D45D41" w:rsidRDefault="00D45D41">
      <w:pPr>
        <w:spacing w:before="60" w:after="120"/>
        <w:ind w:left="360"/>
        <w:rPr>
          <w:rFonts w:ascii="Consolas" w:hAnsi="Consolas"/>
          <w:color w:val="333333"/>
          <w:sz w:val="18"/>
        </w:rPr>
      </w:pPr>
    </w:p>
    <w:p w14:paraId="537FB1EC" w14:textId="77777777" w:rsidR="00D45D41" w:rsidRDefault="00D45D41">
      <w:pPr>
        <w:spacing w:before="60" w:after="120"/>
        <w:ind w:left="360"/>
        <w:rPr>
          <w:rFonts w:ascii="Consolas" w:hAnsi="Consolas"/>
          <w:color w:val="333333"/>
          <w:sz w:val="18"/>
        </w:rPr>
      </w:pPr>
    </w:p>
    <w:p w14:paraId="0B044772" w14:textId="77777777" w:rsidR="00D45D41" w:rsidRDefault="00D45D41">
      <w:pPr>
        <w:spacing w:before="60" w:after="120"/>
        <w:ind w:left="360"/>
      </w:pPr>
    </w:p>
    <w:p w14:paraId="714373BE" w14:textId="77777777" w:rsidR="00212599" w:rsidRDefault="003F1B92">
      <w:pPr>
        <w:pStyle w:val="Heading1"/>
      </w:pPr>
      <w:r>
        <w:lastRenderedPageBreak/>
        <w:t>11. Database Performance Strategy</w:t>
      </w:r>
    </w:p>
    <w:tbl>
      <w:tblPr>
        <w:tblStyle w:val="TableGrid"/>
        <w:tblW w:w="0" w:type="auto"/>
        <w:jc w:val="center"/>
        <w:tblLook w:val="04A0" w:firstRow="1" w:lastRow="0" w:firstColumn="1" w:lastColumn="0" w:noHBand="0" w:noVBand="1"/>
      </w:tblPr>
      <w:tblGrid>
        <w:gridCol w:w="3312"/>
        <w:gridCol w:w="3312"/>
        <w:gridCol w:w="3312"/>
      </w:tblGrid>
      <w:tr w:rsidR="00212599" w14:paraId="493EBBAF" w14:textId="77777777">
        <w:trPr>
          <w:jc w:val="center"/>
        </w:trPr>
        <w:tc>
          <w:tcPr>
            <w:tcW w:w="3312" w:type="dxa"/>
            <w:shd w:val="clear" w:color="auto" w:fill="17365D"/>
            <w:vAlign w:val="center"/>
          </w:tcPr>
          <w:p w14:paraId="43BC3403" w14:textId="77777777" w:rsidR="00212599" w:rsidRDefault="003F1B92">
            <w:r>
              <w:rPr>
                <w:b/>
                <w:color w:val="FFFFFF"/>
                <w:sz w:val="18"/>
              </w:rPr>
              <w:t>Technique</w:t>
            </w:r>
          </w:p>
        </w:tc>
        <w:tc>
          <w:tcPr>
            <w:tcW w:w="3312" w:type="dxa"/>
            <w:shd w:val="clear" w:color="auto" w:fill="17365D"/>
            <w:vAlign w:val="center"/>
          </w:tcPr>
          <w:p w14:paraId="262437D3" w14:textId="77777777" w:rsidR="00212599" w:rsidRDefault="003F1B92">
            <w:r>
              <w:rPr>
                <w:b/>
                <w:color w:val="FFFFFF"/>
                <w:sz w:val="18"/>
              </w:rPr>
              <w:t>Why It Matters</w:t>
            </w:r>
          </w:p>
        </w:tc>
        <w:tc>
          <w:tcPr>
            <w:tcW w:w="3312" w:type="dxa"/>
            <w:shd w:val="clear" w:color="auto" w:fill="17365D"/>
            <w:vAlign w:val="center"/>
          </w:tcPr>
          <w:p w14:paraId="567E603C" w14:textId="77777777" w:rsidR="00212599" w:rsidRDefault="003F1B92">
            <w:r>
              <w:rPr>
                <w:b/>
                <w:color w:val="FFFFFF"/>
                <w:sz w:val="18"/>
              </w:rPr>
              <w:t>Planned Use</w:t>
            </w:r>
          </w:p>
        </w:tc>
      </w:tr>
      <w:tr w:rsidR="00212599" w14:paraId="1C383DB3" w14:textId="77777777">
        <w:trPr>
          <w:jc w:val="center"/>
        </w:trPr>
        <w:tc>
          <w:tcPr>
            <w:tcW w:w="3312" w:type="dxa"/>
            <w:vAlign w:val="center"/>
          </w:tcPr>
          <w:p w14:paraId="06B2F2E8" w14:textId="77777777" w:rsidR="00212599" w:rsidRDefault="003F1B92">
            <w:r>
              <w:rPr>
                <w:sz w:val="18"/>
              </w:rPr>
              <w:t>Indexes</w:t>
            </w:r>
          </w:p>
        </w:tc>
        <w:tc>
          <w:tcPr>
            <w:tcW w:w="3312" w:type="dxa"/>
            <w:vAlign w:val="center"/>
          </w:tcPr>
          <w:p w14:paraId="1A1D68F4" w14:textId="77777777" w:rsidR="00212599" w:rsidRDefault="003F1B92">
            <w:r>
              <w:rPr>
                <w:sz w:val="18"/>
              </w:rPr>
              <w:t>Faster lookups and filtering for common queries.</w:t>
            </w:r>
          </w:p>
        </w:tc>
        <w:tc>
          <w:tcPr>
            <w:tcW w:w="3312" w:type="dxa"/>
            <w:vAlign w:val="center"/>
          </w:tcPr>
          <w:p w14:paraId="755014BB" w14:textId="77777777" w:rsidR="00212599" w:rsidRDefault="003F1B92">
            <w:r>
              <w:rPr>
                <w:sz w:val="18"/>
              </w:rPr>
              <w:t>Asset, status, IP, license and time-based queries.</w:t>
            </w:r>
          </w:p>
        </w:tc>
      </w:tr>
      <w:tr w:rsidR="00212599" w14:paraId="24FD9339" w14:textId="77777777">
        <w:trPr>
          <w:jc w:val="center"/>
        </w:trPr>
        <w:tc>
          <w:tcPr>
            <w:tcW w:w="3312" w:type="dxa"/>
            <w:vAlign w:val="center"/>
          </w:tcPr>
          <w:p w14:paraId="34A3C7EE" w14:textId="77777777" w:rsidR="00212599" w:rsidRDefault="003F1B92">
            <w:r>
              <w:rPr>
                <w:sz w:val="18"/>
              </w:rPr>
              <w:t>Partitioning</w:t>
            </w:r>
          </w:p>
        </w:tc>
        <w:tc>
          <w:tcPr>
            <w:tcW w:w="3312" w:type="dxa"/>
            <w:vAlign w:val="center"/>
          </w:tcPr>
          <w:p w14:paraId="0A39CF61" w14:textId="77777777" w:rsidR="00212599" w:rsidRDefault="003F1B92">
            <w:r>
              <w:rPr>
                <w:sz w:val="18"/>
              </w:rPr>
              <w:t>Limits scans to relevant portions of very large tables.</w:t>
            </w:r>
          </w:p>
        </w:tc>
        <w:tc>
          <w:tcPr>
            <w:tcW w:w="3312" w:type="dxa"/>
            <w:vAlign w:val="center"/>
          </w:tcPr>
          <w:p w14:paraId="66D56E83" w14:textId="77777777" w:rsidR="00212599" w:rsidRDefault="003F1B92">
            <w:r>
              <w:rPr>
                <w:sz w:val="18"/>
              </w:rPr>
              <w:t>Telemetry/events when volume justifies it.</w:t>
            </w:r>
          </w:p>
        </w:tc>
      </w:tr>
      <w:tr w:rsidR="00212599" w14:paraId="2DFC96EC" w14:textId="77777777">
        <w:trPr>
          <w:jc w:val="center"/>
        </w:trPr>
        <w:tc>
          <w:tcPr>
            <w:tcW w:w="3312" w:type="dxa"/>
            <w:vAlign w:val="center"/>
          </w:tcPr>
          <w:p w14:paraId="2F05C04F" w14:textId="77777777" w:rsidR="00212599" w:rsidRDefault="003F1B92">
            <w:r>
              <w:rPr>
                <w:sz w:val="18"/>
              </w:rPr>
              <w:t>Connection pooling</w:t>
            </w:r>
          </w:p>
        </w:tc>
        <w:tc>
          <w:tcPr>
            <w:tcW w:w="3312" w:type="dxa"/>
            <w:vAlign w:val="center"/>
          </w:tcPr>
          <w:p w14:paraId="0AAF5EEF" w14:textId="77777777" w:rsidR="00212599" w:rsidRDefault="003F1B92">
            <w:r>
              <w:rPr>
                <w:sz w:val="18"/>
              </w:rPr>
              <w:t>Avoids opening a new DB connection for every API request.</w:t>
            </w:r>
          </w:p>
        </w:tc>
        <w:tc>
          <w:tcPr>
            <w:tcW w:w="3312" w:type="dxa"/>
            <w:vAlign w:val="center"/>
          </w:tcPr>
          <w:p w14:paraId="04D9AE33" w14:textId="77777777" w:rsidR="00212599" w:rsidRDefault="003F1B92">
            <w:r>
              <w:rPr>
                <w:sz w:val="18"/>
              </w:rPr>
              <w:t>Go backend integration.</w:t>
            </w:r>
          </w:p>
        </w:tc>
      </w:tr>
      <w:tr w:rsidR="00212599" w14:paraId="360AC16D" w14:textId="77777777">
        <w:trPr>
          <w:jc w:val="center"/>
        </w:trPr>
        <w:tc>
          <w:tcPr>
            <w:tcW w:w="3312" w:type="dxa"/>
            <w:vAlign w:val="center"/>
          </w:tcPr>
          <w:p w14:paraId="4E369EA5" w14:textId="77777777" w:rsidR="00212599" w:rsidRDefault="003F1B92">
            <w:r>
              <w:rPr>
                <w:sz w:val="18"/>
              </w:rPr>
              <w:t>Batch inserts</w:t>
            </w:r>
          </w:p>
        </w:tc>
        <w:tc>
          <w:tcPr>
            <w:tcW w:w="3312" w:type="dxa"/>
            <w:vAlign w:val="center"/>
          </w:tcPr>
          <w:p w14:paraId="207101A6" w14:textId="77777777" w:rsidR="00212599" w:rsidRDefault="003F1B92">
            <w:r>
              <w:rPr>
                <w:sz w:val="18"/>
              </w:rPr>
              <w:t>Reduces per-row overhead during telemetry ingestion.</w:t>
            </w:r>
          </w:p>
        </w:tc>
        <w:tc>
          <w:tcPr>
            <w:tcW w:w="3312" w:type="dxa"/>
            <w:vAlign w:val="center"/>
          </w:tcPr>
          <w:p w14:paraId="2A5911C0" w14:textId="77777777" w:rsidR="00212599" w:rsidRDefault="003F1B92">
            <w:r>
              <w:rPr>
                <w:sz w:val="18"/>
              </w:rPr>
              <w:t>Monitoring/event ingestion where appropriate.</w:t>
            </w:r>
          </w:p>
        </w:tc>
      </w:tr>
      <w:tr w:rsidR="00212599" w14:paraId="4238BCFF" w14:textId="77777777">
        <w:trPr>
          <w:jc w:val="center"/>
        </w:trPr>
        <w:tc>
          <w:tcPr>
            <w:tcW w:w="3312" w:type="dxa"/>
            <w:vAlign w:val="center"/>
          </w:tcPr>
          <w:p w14:paraId="55AB41CC" w14:textId="77777777" w:rsidR="00212599" w:rsidRDefault="003F1B92">
            <w:r>
              <w:rPr>
                <w:sz w:val="18"/>
              </w:rPr>
              <w:t>Retention/aggregation</w:t>
            </w:r>
          </w:p>
        </w:tc>
        <w:tc>
          <w:tcPr>
            <w:tcW w:w="3312" w:type="dxa"/>
            <w:vAlign w:val="center"/>
          </w:tcPr>
          <w:p w14:paraId="260808BA" w14:textId="77777777" w:rsidR="00212599" w:rsidRDefault="003F1B92">
            <w:r>
              <w:rPr>
                <w:sz w:val="18"/>
              </w:rPr>
              <w:t>Controls long-term storage growth.</w:t>
            </w:r>
          </w:p>
        </w:tc>
        <w:tc>
          <w:tcPr>
            <w:tcW w:w="3312" w:type="dxa"/>
            <w:vAlign w:val="center"/>
          </w:tcPr>
          <w:p w14:paraId="1D438457" w14:textId="77777777" w:rsidR="00212599" w:rsidRDefault="003F1B92">
            <w:r>
              <w:rPr>
                <w:sz w:val="18"/>
              </w:rPr>
              <w:t>Raw telemetry vs summarized metrics.</w:t>
            </w:r>
          </w:p>
        </w:tc>
      </w:tr>
      <w:tr w:rsidR="00212599" w14:paraId="42E21783" w14:textId="77777777">
        <w:trPr>
          <w:jc w:val="center"/>
        </w:trPr>
        <w:tc>
          <w:tcPr>
            <w:tcW w:w="3312" w:type="dxa"/>
            <w:vAlign w:val="center"/>
          </w:tcPr>
          <w:p w14:paraId="15B74FBE" w14:textId="77777777" w:rsidR="00212599" w:rsidRDefault="003F1B92">
            <w:r>
              <w:rPr>
                <w:sz w:val="18"/>
              </w:rPr>
              <w:t>Query analysis</w:t>
            </w:r>
          </w:p>
        </w:tc>
        <w:tc>
          <w:tcPr>
            <w:tcW w:w="3312" w:type="dxa"/>
            <w:vAlign w:val="center"/>
          </w:tcPr>
          <w:p w14:paraId="347ADBFB" w14:textId="77777777" w:rsidR="00212599" w:rsidRDefault="003F1B92">
            <w:r>
              <w:rPr>
                <w:sz w:val="18"/>
              </w:rPr>
              <w:t>Prevents assumptions about performance.</w:t>
            </w:r>
          </w:p>
        </w:tc>
        <w:tc>
          <w:tcPr>
            <w:tcW w:w="3312" w:type="dxa"/>
            <w:vAlign w:val="center"/>
          </w:tcPr>
          <w:p w14:paraId="6855E93F" w14:textId="77777777" w:rsidR="00212599" w:rsidRDefault="003F1B92">
            <w:r>
              <w:rPr>
                <w:sz w:val="18"/>
              </w:rPr>
              <w:t>Benchmark with EXPLAIN/EXPLAIN ANALYZE.</w:t>
            </w:r>
          </w:p>
        </w:tc>
      </w:tr>
      <w:tr w:rsidR="00212599" w14:paraId="261B947D" w14:textId="77777777">
        <w:trPr>
          <w:jc w:val="center"/>
        </w:trPr>
        <w:tc>
          <w:tcPr>
            <w:tcW w:w="3312" w:type="dxa"/>
            <w:vAlign w:val="center"/>
          </w:tcPr>
          <w:p w14:paraId="76ACDF91" w14:textId="77777777" w:rsidR="00212599" w:rsidRDefault="003F1B92">
            <w:r>
              <w:rPr>
                <w:sz w:val="18"/>
              </w:rPr>
              <w:t>Replication/backup</w:t>
            </w:r>
          </w:p>
        </w:tc>
        <w:tc>
          <w:tcPr>
            <w:tcW w:w="3312" w:type="dxa"/>
            <w:vAlign w:val="center"/>
          </w:tcPr>
          <w:p w14:paraId="6109BBDA" w14:textId="77777777" w:rsidR="00212599" w:rsidRDefault="003F1B92">
            <w:r>
              <w:rPr>
                <w:sz w:val="18"/>
              </w:rPr>
              <w:t>Improves resilience and recovery.</w:t>
            </w:r>
          </w:p>
        </w:tc>
        <w:tc>
          <w:tcPr>
            <w:tcW w:w="3312" w:type="dxa"/>
            <w:vAlign w:val="center"/>
          </w:tcPr>
          <w:p w14:paraId="4D7895E7" w14:textId="77777777" w:rsidR="00212599" w:rsidRDefault="003F1B92">
            <w:r>
              <w:rPr>
                <w:sz w:val="18"/>
              </w:rPr>
              <w:t>Design target for later prototype maturity.</w:t>
            </w:r>
          </w:p>
        </w:tc>
      </w:tr>
    </w:tbl>
    <w:p w14:paraId="0B1C4386" w14:textId="77777777" w:rsidR="00212599" w:rsidRDefault="00212599"/>
    <w:p w14:paraId="5657236D" w14:textId="77777777" w:rsidR="00212599" w:rsidRDefault="003F1B92">
      <w:pPr>
        <w:pStyle w:val="Heading1"/>
      </w:pPr>
      <w:r>
        <w:t>12. Security and Data Governance Plan</w:t>
      </w:r>
    </w:p>
    <w:p w14:paraId="67F6EBD4" w14:textId="77777777" w:rsidR="00212599" w:rsidRDefault="003F1B92">
      <w:pPr>
        <w:pStyle w:val="ListBullet"/>
        <w:spacing w:after="40"/>
      </w:pPr>
      <w:r>
        <w:t>Use separate database roles for application access and administrative operations.</w:t>
      </w:r>
    </w:p>
    <w:p w14:paraId="06C21F0D" w14:textId="77777777" w:rsidR="00212599" w:rsidRDefault="003F1B92">
      <w:pPr>
        <w:pStyle w:val="ListBullet"/>
        <w:spacing w:after="40"/>
      </w:pPr>
      <w:r>
        <w:t>Apply least privilege; the application account should receive only the permissions required by the API.</w:t>
      </w:r>
    </w:p>
    <w:p w14:paraId="602DF2F0" w14:textId="77777777" w:rsidR="00212599" w:rsidRDefault="003F1B92">
      <w:pPr>
        <w:pStyle w:val="ListBullet"/>
        <w:spacing w:after="40"/>
      </w:pPr>
      <w:r>
        <w:t>Protect database connections and credentials using secure configuration/secrets management.</w:t>
      </w:r>
    </w:p>
    <w:p w14:paraId="5DCDCA63" w14:textId="77777777" w:rsidR="00212599" w:rsidRDefault="003F1B92">
      <w:pPr>
        <w:pStyle w:val="ListBullet"/>
        <w:spacing w:after="40"/>
      </w:pPr>
      <w:r>
        <w:t>Do not store sensitive secrets such as raw passwords or private keys in ordinary asset tables.</w:t>
      </w:r>
    </w:p>
    <w:p w14:paraId="3ADA12B4" w14:textId="77777777" w:rsidR="00212599" w:rsidRDefault="003F1B92">
      <w:pPr>
        <w:pStyle w:val="ListBullet"/>
        <w:spacing w:after="40"/>
      </w:pPr>
      <w:r>
        <w:t>Maintain audit records for important administrative and data-changing actions.</w:t>
      </w:r>
    </w:p>
    <w:p w14:paraId="5B0C5BF4" w14:textId="77777777" w:rsidR="00212599" w:rsidRDefault="003F1B92">
      <w:pPr>
        <w:pStyle w:val="ListBullet"/>
        <w:spacing w:after="40"/>
      </w:pPr>
      <w:r>
        <w:t>Use constraints and foreign keys to prevent invalid references and orphaned records.</w:t>
      </w:r>
    </w:p>
    <w:p w14:paraId="0430944F" w14:textId="77777777" w:rsidR="00212599" w:rsidRDefault="003F1B92">
      <w:pPr>
        <w:pStyle w:val="ListBullet"/>
        <w:spacing w:after="40"/>
      </w:pPr>
      <w:r>
        <w:t>Back up the database and define a tested recovery procedure.</w:t>
      </w:r>
    </w:p>
    <w:p w14:paraId="56B6470E" w14:textId="77777777" w:rsidR="00212599" w:rsidRDefault="003F1B92">
      <w:pPr>
        <w:pStyle w:val="ListBullet"/>
        <w:spacing w:after="40"/>
      </w:pPr>
      <w:r>
        <w:t>Define retention and access rules for monitoring, audit and security-event data.</w:t>
      </w:r>
    </w:p>
    <w:p w14:paraId="29D0D24F" w14:textId="77777777" w:rsidR="00212599" w:rsidRDefault="003F1B92">
      <w:pPr>
        <w:pStyle w:val="ListBullet"/>
        <w:spacing w:after="40"/>
      </w:pPr>
      <w:r>
        <w:t>Coordinate with the cybersecurity lead so database controls align with the project's Zero Trust and RBAC design.</w:t>
      </w:r>
    </w:p>
    <w:p w14:paraId="4B20DB98" w14:textId="77777777" w:rsidR="00212599" w:rsidRDefault="003F1B92">
      <w:pPr>
        <w:pStyle w:val="Heading1"/>
      </w:pPr>
      <w:r>
        <w:t>13. Blockchain Integration — Recommended Scope</w:t>
      </w:r>
    </w:p>
    <w:p w14:paraId="46952737" w14:textId="77777777" w:rsidR="00212599" w:rsidRDefault="003F1B92">
      <w:r>
        <w:t>The project domain includes Blockchain &amp; Cybersecurity, but using blockchain for every database operation would add unnecessary complexity and latency. The recommended prototype architecture is hybrid.</w:t>
      </w:r>
    </w:p>
    <w:p w14:paraId="630E5061" w14:textId="77777777" w:rsidR="00212599" w:rsidRDefault="003F1B92">
      <w:pPr>
        <w:spacing w:before="60" w:after="120"/>
        <w:ind w:left="360"/>
      </w:pPr>
      <w:r>
        <w:rPr>
          <w:rFonts w:ascii="Consolas" w:hAnsi="Consolas"/>
          <w:color w:val="333333"/>
          <w:sz w:val="18"/>
        </w:rPr>
        <w:t>PostgreSQL = operational source of truth</w:t>
      </w:r>
      <w:r>
        <w:rPr>
          <w:rFonts w:ascii="Consolas" w:hAnsi="Consolas"/>
          <w:color w:val="333333"/>
          <w:sz w:val="18"/>
        </w:rPr>
        <w:br/>
        <w:t xml:space="preserve">        |</w:t>
      </w:r>
      <w:r>
        <w:rPr>
          <w:rFonts w:ascii="Consolas" w:hAnsi="Consolas"/>
          <w:color w:val="333333"/>
          <w:sz w:val="18"/>
        </w:rPr>
        <w:br/>
        <w:t xml:space="preserve">        +--&gt; normal asset/license/monitoring operations</w:t>
      </w:r>
      <w:r>
        <w:rPr>
          <w:rFonts w:ascii="Consolas" w:hAnsi="Consolas"/>
          <w:color w:val="333333"/>
          <w:sz w:val="18"/>
        </w:rPr>
        <w:br/>
        <w:t xml:space="preserve">        |</w:t>
      </w:r>
      <w:r>
        <w:rPr>
          <w:rFonts w:ascii="Consolas" w:hAnsi="Consolas"/>
          <w:color w:val="333333"/>
          <w:sz w:val="18"/>
        </w:rPr>
        <w:br/>
        <w:t xml:space="preserve">        +--&gt; selected high-value audit/provenance events</w:t>
      </w:r>
      <w:r>
        <w:rPr>
          <w:rFonts w:ascii="Consolas" w:hAnsi="Consolas"/>
          <w:color w:val="333333"/>
          <w:sz w:val="18"/>
        </w:rPr>
        <w:br/>
        <w:t xml:space="preserve">                    |</w:t>
      </w:r>
      <w:r>
        <w:rPr>
          <w:rFonts w:ascii="Consolas" w:hAnsi="Consolas"/>
          <w:color w:val="333333"/>
          <w:sz w:val="18"/>
        </w:rPr>
        <w:br/>
        <w:t xml:space="preserve">                    v</w:t>
      </w:r>
      <w:r>
        <w:rPr>
          <w:rFonts w:ascii="Consolas" w:hAnsi="Consolas"/>
          <w:color w:val="333333"/>
          <w:sz w:val="18"/>
        </w:rPr>
        <w:br/>
        <w:t xml:space="preserve">            Permissioned ledger / blockchain</w:t>
      </w:r>
      <w:r>
        <w:rPr>
          <w:rFonts w:ascii="Consolas" w:hAnsi="Consolas"/>
          <w:color w:val="333333"/>
          <w:sz w:val="18"/>
        </w:rPr>
        <w:br/>
        <w:t xml:space="preserve">                    |</w:t>
      </w:r>
      <w:r>
        <w:rPr>
          <w:rFonts w:ascii="Consolas" w:hAnsi="Consolas"/>
          <w:color w:val="333333"/>
          <w:sz w:val="18"/>
        </w:rPr>
        <w:br/>
        <w:t xml:space="preserve">                    v</w:t>
      </w:r>
      <w:r>
        <w:rPr>
          <w:rFonts w:ascii="Consolas" w:hAnsi="Consolas"/>
          <w:color w:val="333333"/>
          <w:sz w:val="18"/>
        </w:rPr>
        <w:br/>
      </w:r>
      <w:r>
        <w:rPr>
          <w:rFonts w:ascii="Consolas" w:hAnsi="Consolas"/>
          <w:color w:val="333333"/>
          <w:sz w:val="18"/>
        </w:rPr>
        <w:t xml:space="preserve">          Tamper-evident verification</w:t>
      </w:r>
    </w:p>
    <w:p w14:paraId="372E8C8E" w14:textId="77777777" w:rsidR="00212599" w:rsidRDefault="003F1B92">
      <w:r>
        <w:t>Potential blockchain records include license acquisition/transfer events, critical asset lifecycle changes, or selected administrative audit events. The exact event set should be finalized after discussing the blockchain component with the cybersecurity team.</w:t>
      </w:r>
    </w:p>
    <w:p w14:paraId="0FD2EBF8" w14:textId="77777777" w:rsidR="00212599" w:rsidRDefault="003F1B92">
      <w:pPr>
        <w:pStyle w:val="Heading1"/>
      </w:pPr>
      <w:r>
        <w:lastRenderedPageBreak/>
        <w:t>14. Team Integration Plan</w:t>
      </w:r>
    </w:p>
    <w:tbl>
      <w:tblPr>
        <w:tblStyle w:val="TableGrid"/>
        <w:tblW w:w="0" w:type="auto"/>
        <w:jc w:val="center"/>
        <w:tblLook w:val="04A0" w:firstRow="1" w:lastRow="0" w:firstColumn="1" w:lastColumn="0" w:noHBand="0" w:noVBand="1"/>
      </w:tblPr>
      <w:tblGrid>
        <w:gridCol w:w="4968"/>
        <w:gridCol w:w="4968"/>
      </w:tblGrid>
      <w:tr w:rsidR="00212599" w14:paraId="77AB577B" w14:textId="77777777">
        <w:trPr>
          <w:jc w:val="center"/>
        </w:trPr>
        <w:tc>
          <w:tcPr>
            <w:tcW w:w="4968" w:type="dxa"/>
            <w:shd w:val="clear" w:color="auto" w:fill="17365D"/>
            <w:vAlign w:val="center"/>
          </w:tcPr>
          <w:p w14:paraId="29B34E67" w14:textId="77777777" w:rsidR="00212599" w:rsidRDefault="003F1B92">
            <w:r>
              <w:rPr>
                <w:b/>
                <w:color w:val="FFFFFF"/>
                <w:sz w:val="18"/>
              </w:rPr>
              <w:t>Team Member</w:t>
            </w:r>
          </w:p>
        </w:tc>
        <w:tc>
          <w:tcPr>
            <w:tcW w:w="4968" w:type="dxa"/>
            <w:shd w:val="clear" w:color="auto" w:fill="17365D"/>
            <w:vAlign w:val="center"/>
          </w:tcPr>
          <w:p w14:paraId="5ED39FEE" w14:textId="77777777" w:rsidR="00212599" w:rsidRDefault="003F1B92">
            <w:r>
              <w:rPr>
                <w:b/>
                <w:color w:val="FFFFFF"/>
                <w:sz w:val="18"/>
              </w:rPr>
              <w:t>Dependency on Het's Data Layer</w:t>
            </w:r>
          </w:p>
        </w:tc>
      </w:tr>
      <w:tr w:rsidR="00212599" w14:paraId="251A33A6" w14:textId="77777777">
        <w:trPr>
          <w:jc w:val="center"/>
        </w:trPr>
        <w:tc>
          <w:tcPr>
            <w:tcW w:w="4968" w:type="dxa"/>
            <w:vAlign w:val="center"/>
          </w:tcPr>
          <w:p w14:paraId="03480AB7" w14:textId="77777777" w:rsidR="00212599" w:rsidRDefault="003F1B92">
            <w:r>
              <w:rPr>
                <w:sz w:val="18"/>
              </w:rPr>
              <w:t>Maharshi Trivedi</w:t>
            </w:r>
          </w:p>
        </w:tc>
        <w:tc>
          <w:tcPr>
            <w:tcW w:w="4968" w:type="dxa"/>
            <w:vAlign w:val="center"/>
          </w:tcPr>
          <w:p w14:paraId="7DCFB9DC" w14:textId="77777777" w:rsidR="00212599" w:rsidRDefault="003F1B92">
            <w:r>
              <w:rPr>
                <w:sz w:val="18"/>
              </w:rPr>
              <w:t>Security architecture, audit requirements and security-state data.</w:t>
            </w:r>
          </w:p>
        </w:tc>
      </w:tr>
      <w:tr w:rsidR="00212599" w14:paraId="7FF7C530" w14:textId="77777777">
        <w:trPr>
          <w:jc w:val="center"/>
        </w:trPr>
        <w:tc>
          <w:tcPr>
            <w:tcW w:w="4968" w:type="dxa"/>
            <w:vAlign w:val="center"/>
          </w:tcPr>
          <w:p w14:paraId="793C221F" w14:textId="77777777" w:rsidR="00212599" w:rsidRDefault="003F1B92">
            <w:r>
              <w:rPr>
                <w:sz w:val="18"/>
              </w:rPr>
              <w:t>Siddharthsinh Raulji</w:t>
            </w:r>
          </w:p>
        </w:tc>
        <w:tc>
          <w:tcPr>
            <w:tcW w:w="4968" w:type="dxa"/>
            <w:vAlign w:val="center"/>
          </w:tcPr>
          <w:p w14:paraId="12F5EFA8" w14:textId="77777777" w:rsidR="00212599" w:rsidRDefault="003F1B92">
            <w:r>
              <w:rPr>
                <w:sz w:val="18"/>
              </w:rPr>
              <w:t>Firewall/network-device data requirements and compliance-related fields.</w:t>
            </w:r>
          </w:p>
        </w:tc>
      </w:tr>
      <w:tr w:rsidR="00212599" w14:paraId="70C6FCBB" w14:textId="77777777">
        <w:trPr>
          <w:jc w:val="center"/>
        </w:trPr>
        <w:tc>
          <w:tcPr>
            <w:tcW w:w="4968" w:type="dxa"/>
            <w:vAlign w:val="center"/>
          </w:tcPr>
          <w:p w14:paraId="5F54B560" w14:textId="77777777" w:rsidR="00212599" w:rsidRDefault="003F1B92">
            <w:r>
              <w:rPr>
                <w:sz w:val="18"/>
              </w:rPr>
              <w:t>Chaitanya Thakar</w:t>
            </w:r>
          </w:p>
        </w:tc>
        <w:tc>
          <w:tcPr>
            <w:tcW w:w="4968" w:type="dxa"/>
            <w:vAlign w:val="center"/>
          </w:tcPr>
          <w:p w14:paraId="4FBF164A" w14:textId="77777777" w:rsidR="00212599" w:rsidRDefault="003F1B92">
            <w:r>
              <w:rPr>
                <w:sz w:val="18"/>
              </w:rPr>
              <w:t>RBAC metadata and ML telemetry/features for anomaly detection.</w:t>
            </w:r>
          </w:p>
        </w:tc>
      </w:tr>
      <w:tr w:rsidR="00212599" w14:paraId="4BCCE300" w14:textId="77777777">
        <w:trPr>
          <w:jc w:val="center"/>
        </w:trPr>
        <w:tc>
          <w:tcPr>
            <w:tcW w:w="4968" w:type="dxa"/>
            <w:vAlign w:val="center"/>
          </w:tcPr>
          <w:p w14:paraId="1CDA88B3" w14:textId="77777777" w:rsidR="00212599" w:rsidRDefault="003F1B92">
            <w:r>
              <w:rPr>
                <w:sz w:val="18"/>
              </w:rPr>
              <w:t>Jiya Bhayani</w:t>
            </w:r>
          </w:p>
        </w:tc>
        <w:tc>
          <w:tcPr>
            <w:tcW w:w="4968" w:type="dxa"/>
            <w:vAlign w:val="center"/>
          </w:tcPr>
          <w:p w14:paraId="06BAEAC3" w14:textId="77777777" w:rsidR="00212599" w:rsidRDefault="003F1B92">
            <w:r>
              <w:rPr>
                <w:sz w:val="18"/>
              </w:rPr>
              <w:t>Go API integration, CRUD operations, queries and connection pooling.</w:t>
            </w:r>
          </w:p>
        </w:tc>
      </w:tr>
      <w:tr w:rsidR="00212599" w14:paraId="321CDC91" w14:textId="77777777">
        <w:trPr>
          <w:jc w:val="center"/>
        </w:trPr>
        <w:tc>
          <w:tcPr>
            <w:tcW w:w="4968" w:type="dxa"/>
            <w:vAlign w:val="center"/>
          </w:tcPr>
          <w:p w14:paraId="0E2D5EA1" w14:textId="77777777" w:rsidR="00212599" w:rsidRDefault="003F1B92">
            <w:r>
              <w:rPr>
                <w:sz w:val="18"/>
              </w:rPr>
              <w:t>Riddhi Odedra</w:t>
            </w:r>
          </w:p>
        </w:tc>
        <w:tc>
          <w:tcPr>
            <w:tcW w:w="4968" w:type="dxa"/>
            <w:vAlign w:val="center"/>
          </w:tcPr>
          <w:p w14:paraId="7D9401FA" w14:textId="77777777" w:rsidR="00212599" w:rsidRDefault="003F1B92">
            <w:r>
              <w:rPr>
                <w:sz w:val="18"/>
              </w:rPr>
              <w:t>Dashboard data, asset summaries, license metrics, alerts and flow-map relationships.</w:t>
            </w:r>
          </w:p>
        </w:tc>
      </w:tr>
    </w:tbl>
    <w:p w14:paraId="18466D30" w14:textId="77777777" w:rsidR="00212599" w:rsidRDefault="00212599"/>
    <w:tbl>
      <w:tblPr>
        <w:tblStyle w:val="TableGrid"/>
        <w:tblW w:w="0" w:type="auto"/>
        <w:tblLook w:val="04A0" w:firstRow="1" w:lastRow="0" w:firstColumn="1" w:lastColumn="0" w:noHBand="0" w:noVBand="1"/>
      </w:tblPr>
      <w:tblGrid>
        <w:gridCol w:w="9936"/>
      </w:tblGrid>
      <w:tr w:rsidR="00212599" w14:paraId="459630B9" w14:textId="77777777">
        <w:tc>
          <w:tcPr>
            <w:tcW w:w="9936" w:type="dxa"/>
            <w:shd w:val="clear" w:color="auto" w:fill="EAF2F8"/>
          </w:tcPr>
          <w:p w14:paraId="60D77AFD" w14:textId="77777777" w:rsidR="00212599" w:rsidRDefault="003F1B92">
            <w:r>
              <w:rPr>
                <w:b/>
                <w:color w:val="17365D"/>
              </w:rPr>
              <w:t>Immediate coordination</w:t>
            </w:r>
            <w:r>
              <w:rPr>
                <w:b/>
                <w:color w:val="17365D"/>
              </w:rPr>
              <w:br/>
            </w:r>
            <w:r>
              <w:rPr>
                <w:sz w:val="20"/>
              </w:rPr>
              <w:t>Before finalizing the schema, Het should conduct a short data-contract discussion with Jiya and Chaitanya: which API objects are required, which telemetry fields feed Isolation Forest, and which dashboard queries must be fast.</w:t>
            </w:r>
          </w:p>
        </w:tc>
      </w:tr>
    </w:tbl>
    <w:p w14:paraId="2DD809DE" w14:textId="77777777" w:rsidR="00212599" w:rsidRDefault="00212599"/>
    <w:p w14:paraId="53FF4943" w14:textId="77777777" w:rsidR="00212599" w:rsidRDefault="003F1B92">
      <w:pPr>
        <w:pStyle w:val="Heading1"/>
      </w:pPr>
      <w:r>
        <w:t>15. Testing Plan</w:t>
      </w:r>
    </w:p>
    <w:p w14:paraId="03AA715A" w14:textId="77777777" w:rsidR="00212599" w:rsidRDefault="003F1B92">
      <w:pPr>
        <w:pStyle w:val="ListBullet"/>
        <w:spacing w:after="40"/>
      </w:pPr>
      <w:r>
        <w:t>Functional tests: create, read, update, retire and search assets.</w:t>
      </w:r>
    </w:p>
    <w:p w14:paraId="3CCB2D49" w14:textId="77777777" w:rsidR="00212599" w:rsidRDefault="003F1B92">
      <w:pPr>
        <w:pStyle w:val="ListBullet"/>
        <w:spacing w:after="40"/>
      </w:pPr>
      <w:r>
        <w:t>License tests: allocation, release, expiry, over-allocation and renewal scenarios.</w:t>
      </w:r>
    </w:p>
    <w:p w14:paraId="59952E12" w14:textId="77777777" w:rsidR="00212599" w:rsidRDefault="003F1B92">
      <w:pPr>
        <w:pStyle w:val="ListBullet"/>
        <w:spacing w:after="40"/>
      </w:pPr>
      <w:r>
        <w:t>Integrity tests: foreign keys, unique serial numbers, invalid references and required fields.</w:t>
      </w:r>
    </w:p>
    <w:p w14:paraId="4B155F9A" w14:textId="77777777" w:rsidR="00212599" w:rsidRDefault="003F1B92">
      <w:pPr>
        <w:pStyle w:val="ListBullet"/>
        <w:spacing w:after="40"/>
      </w:pPr>
      <w:r>
        <w:t>Performance tests: large asset queries and bulk telemetry inserts.</w:t>
      </w:r>
    </w:p>
    <w:p w14:paraId="0E01627A" w14:textId="77777777" w:rsidR="00212599" w:rsidRDefault="003F1B92">
      <w:pPr>
        <w:pStyle w:val="ListBullet"/>
        <w:spacing w:after="40"/>
      </w:pPr>
      <w:r>
        <w:t>Scalability tests: progressively increase mock assets and monitoring records.</w:t>
      </w:r>
    </w:p>
    <w:p w14:paraId="662B9964" w14:textId="77777777" w:rsidR="00212599" w:rsidRDefault="003F1B92">
      <w:pPr>
        <w:pStyle w:val="ListBullet"/>
        <w:spacing w:after="40"/>
      </w:pPr>
      <w:r>
        <w:t>Security tests: verify database roles cannot perform unauthorized operations.</w:t>
      </w:r>
    </w:p>
    <w:p w14:paraId="31A87E93" w14:textId="77777777" w:rsidR="00212599" w:rsidRDefault="003F1B92">
      <w:pPr>
        <w:pStyle w:val="ListBullet"/>
        <w:spacing w:after="40"/>
      </w:pPr>
      <w:r>
        <w:t>Recovery tests: restore a backup into a test environment.</w:t>
      </w:r>
    </w:p>
    <w:p w14:paraId="280CA0CD" w14:textId="77777777" w:rsidR="00212599" w:rsidRDefault="003F1B92">
      <w:pPr>
        <w:pStyle w:val="ListBullet"/>
        <w:spacing w:after="40"/>
      </w:pPr>
      <w:r>
        <w:t>Integration tests: Go API → PostgreSQL → frontend and ML consumers.</w:t>
      </w:r>
    </w:p>
    <w:p w14:paraId="07819252" w14:textId="77777777" w:rsidR="00212599" w:rsidRDefault="003F1B92">
      <w:pPr>
        <w:pStyle w:val="Heading1"/>
      </w:pPr>
      <w:r>
        <w:t>16. Expected Final Deliverables for Het</w:t>
      </w:r>
    </w:p>
    <w:p w14:paraId="10D70FF6" w14:textId="77777777" w:rsidR="00212599" w:rsidRDefault="003F1B92">
      <w:pPr>
        <w:pStyle w:val="ListBullet"/>
        <w:spacing w:after="40"/>
      </w:pPr>
      <w:r>
        <w:t>Database architecture diagram.</w:t>
      </w:r>
    </w:p>
    <w:p w14:paraId="258BFE60" w14:textId="77777777" w:rsidR="00212599" w:rsidRDefault="003F1B92">
      <w:pPr>
        <w:pStyle w:val="ListBullet"/>
        <w:spacing w:after="40"/>
      </w:pPr>
      <w:r>
        <w:t>ER diagram.</w:t>
      </w:r>
    </w:p>
    <w:p w14:paraId="06AA7096" w14:textId="77777777" w:rsidR="00212599" w:rsidRDefault="003F1B92">
      <w:pPr>
        <w:pStyle w:val="ListBullet"/>
        <w:spacing w:after="40"/>
      </w:pPr>
      <w:r>
        <w:t>PostgreSQL schema specification.</w:t>
      </w:r>
    </w:p>
    <w:p w14:paraId="53ADD773" w14:textId="77777777" w:rsidR="00212599" w:rsidRDefault="003F1B92">
      <w:pPr>
        <w:pStyle w:val="ListBullet"/>
        <w:spacing w:after="40"/>
      </w:pPr>
      <w:r>
        <w:t>Working PostgreSQL database with seed/demo data.</w:t>
      </w:r>
    </w:p>
    <w:p w14:paraId="4F2F3004" w14:textId="77777777" w:rsidR="00212599" w:rsidRDefault="003F1B92">
      <w:pPr>
        <w:pStyle w:val="ListBullet"/>
        <w:spacing w:after="40"/>
      </w:pPr>
      <w:r>
        <w:t>Hardware asset inventory tables and operations.</w:t>
      </w:r>
    </w:p>
    <w:p w14:paraId="6051F01A" w14:textId="77777777" w:rsidR="00212599" w:rsidRDefault="003F1B92">
      <w:pPr>
        <w:pStyle w:val="ListBullet"/>
        <w:spacing w:after="40"/>
      </w:pPr>
      <w:r>
        <w:t>Software/license management tables and compliance queries.</w:t>
      </w:r>
    </w:p>
    <w:p w14:paraId="42750FCE" w14:textId="77777777" w:rsidR="00212599" w:rsidRDefault="003F1B92">
      <w:pPr>
        <w:pStyle w:val="ListBullet"/>
        <w:spacing w:after="40"/>
      </w:pPr>
      <w:r>
        <w:t>Monitoring/telemetry storage design.</w:t>
      </w:r>
    </w:p>
    <w:p w14:paraId="1FEC1D11" w14:textId="77777777" w:rsidR="00212599" w:rsidRDefault="003F1B92">
      <w:pPr>
        <w:pStyle w:val="ListBullet"/>
        <w:spacing w:after="40"/>
      </w:pPr>
      <w:r>
        <w:t>Indexing strategy and performance notes.</w:t>
      </w:r>
    </w:p>
    <w:p w14:paraId="4023D6BD" w14:textId="77777777" w:rsidR="00212599" w:rsidRDefault="003F1B92">
      <w:pPr>
        <w:pStyle w:val="ListBullet"/>
        <w:spacing w:after="40"/>
      </w:pPr>
      <w:r>
        <w:t>Partitioning/retention strategy for high-volume data.</w:t>
      </w:r>
    </w:p>
    <w:p w14:paraId="39F1E807" w14:textId="77777777" w:rsidR="00212599" w:rsidRDefault="003F1B92">
      <w:pPr>
        <w:pStyle w:val="ListBullet"/>
        <w:spacing w:after="40"/>
      </w:pPr>
      <w:r>
        <w:t>Audit-log structure.</w:t>
      </w:r>
    </w:p>
    <w:p w14:paraId="105F2671" w14:textId="77777777" w:rsidR="00212599" w:rsidRDefault="003F1B92">
      <w:pPr>
        <w:pStyle w:val="ListBullet"/>
        <w:spacing w:after="40"/>
      </w:pPr>
      <w:r>
        <w:t>Database integration contract for the Go backend.</w:t>
      </w:r>
    </w:p>
    <w:p w14:paraId="2D5284FC" w14:textId="77777777" w:rsidR="00212599" w:rsidRDefault="003F1B92">
      <w:pPr>
        <w:pStyle w:val="ListBullet"/>
        <w:spacing w:after="40"/>
      </w:pPr>
      <w:r>
        <w:t>ML data contract for anomaly detection.</w:t>
      </w:r>
    </w:p>
    <w:p w14:paraId="51C47968" w14:textId="77777777" w:rsidR="00212599" w:rsidRDefault="003F1B92">
      <w:pPr>
        <w:pStyle w:val="ListBullet"/>
        <w:spacing w:after="40"/>
      </w:pPr>
      <w:r>
        <w:t>Dashboard query/data contract.</w:t>
      </w:r>
    </w:p>
    <w:p w14:paraId="79727E05" w14:textId="77777777" w:rsidR="00212599" w:rsidRDefault="003F1B92">
      <w:pPr>
        <w:pStyle w:val="ListBullet"/>
        <w:spacing w:after="40"/>
      </w:pPr>
      <w:r>
        <w:t>Testing evidence and demo scenarios.</w:t>
      </w:r>
    </w:p>
    <w:p w14:paraId="38596D98" w14:textId="77777777" w:rsidR="00212599" w:rsidRDefault="003F1B92">
      <w:pPr>
        <w:pStyle w:val="Heading1"/>
      </w:pPr>
      <w:r>
        <w:lastRenderedPageBreak/>
        <w:t>17. Risks and Mitigations</w:t>
      </w:r>
    </w:p>
    <w:tbl>
      <w:tblPr>
        <w:tblStyle w:val="TableGrid"/>
        <w:tblW w:w="0" w:type="auto"/>
        <w:jc w:val="center"/>
        <w:tblLook w:val="04A0" w:firstRow="1" w:lastRow="0" w:firstColumn="1" w:lastColumn="0" w:noHBand="0" w:noVBand="1"/>
      </w:tblPr>
      <w:tblGrid>
        <w:gridCol w:w="3312"/>
        <w:gridCol w:w="3312"/>
        <w:gridCol w:w="3312"/>
      </w:tblGrid>
      <w:tr w:rsidR="00212599" w14:paraId="73F0C9B0" w14:textId="77777777">
        <w:trPr>
          <w:jc w:val="center"/>
        </w:trPr>
        <w:tc>
          <w:tcPr>
            <w:tcW w:w="3312" w:type="dxa"/>
            <w:shd w:val="clear" w:color="auto" w:fill="17365D"/>
            <w:vAlign w:val="center"/>
          </w:tcPr>
          <w:p w14:paraId="59CE29B9" w14:textId="77777777" w:rsidR="00212599" w:rsidRDefault="003F1B92">
            <w:r>
              <w:rPr>
                <w:b/>
                <w:color w:val="FFFFFF"/>
                <w:sz w:val="18"/>
              </w:rPr>
              <w:t>Risk</w:t>
            </w:r>
          </w:p>
        </w:tc>
        <w:tc>
          <w:tcPr>
            <w:tcW w:w="3312" w:type="dxa"/>
            <w:shd w:val="clear" w:color="auto" w:fill="17365D"/>
            <w:vAlign w:val="center"/>
          </w:tcPr>
          <w:p w14:paraId="55237F50" w14:textId="77777777" w:rsidR="00212599" w:rsidRDefault="003F1B92">
            <w:r>
              <w:rPr>
                <w:b/>
                <w:color w:val="FFFFFF"/>
                <w:sz w:val="18"/>
              </w:rPr>
              <w:t>Impact</w:t>
            </w:r>
          </w:p>
        </w:tc>
        <w:tc>
          <w:tcPr>
            <w:tcW w:w="3312" w:type="dxa"/>
            <w:shd w:val="clear" w:color="auto" w:fill="17365D"/>
            <w:vAlign w:val="center"/>
          </w:tcPr>
          <w:p w14:paraId="4DD8097C" w14:textId="77777777" w:rsidR="00212599" w:rsidRDefault="003F1B92">
            <w:r>
              <w:rPr>
                <w:b/>
                <w:color w:val="FFFFFF"/>
                <w:sz w:val="18"/>
              </w:rPr>
              <w:t>Mitigation</w:t>
            </w:r>
          </w:p>
        </w:tc>
      </w:tr>
      <w:tr w:rsidR="00212599" w14:paraId="4D359A29" w14:textId="77777777">
        <w:trPr>
          <w:jc w:val="center"/>
        </w:trPr>
        <w:tc>
          <w:tcPr>
            <w:tcW w:w="3312" w:type="dxa"/>
            <w:vAlign w:val="center"/>
          </w:tcPr>
          <w:p w14:paraId="77765780" w14:textId="77777777" w:rsidR="00212599" w:rsidRDefault="003F1B92">
            <w:r>
              <w:rPr>
                <w:sz w:val="18"/>
              </w:rPr>
              <w:t>Overly complex schema</w:t>
            </w:r>
          </w:p>
        </w:tc>
        <w:tc>
          <w:tcPr>
            <w:tcW w:w="3312" w:type="dxa"/>
            <w:vAlign w:val="center"/>
          </w:tcPr>
          <w:p w14:paraId="1207BF5E" w14:textId="77777777" w:rsidR="00212599" w:rsidRDefault="003F1B92">
            <w:r>
              <w:rPr>
                <w:sz w:val="18"/>
              </w:rPr>
              <w:t>Slower development and integration.</w:t>
            </w:r>
          </w:p>
        </w:tc>
        <w:tc>
          <w:tcPr>
            <w:tcW w:w="3312" w:type="dxa"/>
            <w:vAlign w:val="center"/>
          </w:tcPr>
          <w:p w14:paraId="4E4521FC" w14:textId="77777777" w:rsidR="00212599" w:rsidRDefault="003F1B92">
            <w:r>
              <w:rPr>
                <w:sz w:val="18"/>
              </w:rPr>
              <w:t>Start with core entities; add tables only when requirements justify them.</w:t>
            </w:r>
          </w:p>
        </w:tc>
      </w:tr>
      <w:tr w:rsidR="00212599" w14:paraId="6C32A86A" w14:textId="77777777">
        <w:trPr>
          <w:jc w:val="center"/>
        </w:trPr>
        <w:tc>
          <w:tcPr>
            <w:tcW w:w="3312" w:type="dxa"/>
            <w:vAlign w:val="center"/>
          </w:tcPr>
          <w:p w14:paraId="1C67FA07" w14:textId="77777777" w:rsidR="00212599" w:rsidRDefault="003F1B92">
            <w:r>
              <w:rPr>
                <w:sz w:val="18"/>
              </w:rPr>
              <w:t>Poor query performance</w:t>
            </w:r>
          </w:p>
        </w:tc>
        <w:tc>
          <w:tcPr>
            <w:tcW w:w="3312" w:type="dxa"/>
            <w:vAlign w:val="center"/>
          </w:tcPr>
          <w:p w14:paraId="5BEF9DEE" w14:textId="77777777" w:rsidR="00212599" w:rsidRDefault="003F1B92">
            <w:r>
              <w:rPr>
                <w:sz w:val="18"/>
              </w:rPr>
              <w:t>Dashboard/monitoring becomes slow.</w:t>
            </w:r>
          </w:p>
        </w:tc>
        <w:tc>
          <w:tcPr>
            <w:tcW w:w="3312" w:type="dxa"/>
            <w:vAlign w:val="center"/>
          </w:tcPr>
          <w:p w14:paraId="128AA6EE" w14:textId="77777777" w:rsidR="00212599" w:rsidRDefault="003F1B92">
            <w:r>
              <w:rPr>
                <w:sz w:val="18"/>
              </w:rPr>
              <w:t>Use query-driven indexing and benchmark with realistic data.</w:t>
            </w:r>
          </w:p>
        </w:tc>
      </w:tr>
      <w:tr w:rsidR="00212599" w14:paraId="05A1FD22" w14:textId="77777777">
        <w:trPr>
          <w:jc w:val="center"/>
        </w:trPr>
        <w:tc>
          <w:tcPr>
            <w:tcW w:w="3312" w:type="dxa"/>
            <w:vAlign w:val="center"/>
          </w:tcPr>
          <w:p w14:paraId="6E73CDEF" w14:textId="77777777" w:rsidR="00212599" w:rsidRDefault="003F1B92">
            <w:r>
              <w:rPr>
                <w:sz w:val="18"/>
              </w:rPr>
              <w:t>Telemetry volume grows rapidly</w:t>
            </w:r>
          </w:p>
        </w:tc>
        <w:tc>
          <w:tcPr>
            <w:tcW w:w="3312" w:type="dxa"/>
            <w:vAlign w:val="center"/>
          </w:tcPr>
          <w:p w14:paraId="6BB04B86" w14:textId="77777777" w:rsidR="00212599" w:rsidRDefault="003F1B92">
            <w:r>
              <w:rPr>
                <w:sz w:val="18"/>
              </w:rPr>
              <w:t>Storage and query costs increase.</w:t>
            </w:r>
          </w:p>
        </w:tc>
        <w:tc>
          <w:tcPr>
            <w:tcW w:w="3312" w:type="dxa"/>
            <w:vAlign w:val="center"/>
          </w:tcPr>
          <w:p w14:paraId="654E3DB4" w14:textId="77777777" w:rsidR="00212599" w:rsidRDefault="003F1B92">
            <w:r>
              <w:rPr>
                <w:sz w:val="18"/>
              </w:rPr>
              <w:t>Partition, retain, aggregate and archive according to requirements.</w:t>
            </w:r>
          </w:p>
        </w:tc>
      </w:tr>
      <w:tr w:rsidR="00212599" w14:paraId="6279104B" w14:textId="77777777">
        <w:trPr>
          <w:jc w:val="center"/>
        </w:trPr>
        <w:tc>
          <w:tcPr>
            <w:tcW w:w="3312" w:type="dxa"/>
            <w:vAlign w:val="center"/>
          </w:tcPr>
          <w:p w14:paraId="3278B38E" w14:textId="77777777" w:rsidR="00212599" w:rsidRDefault="003F1B92">
            <w:r>
              <w:rPr>
                <w:sz w:val="18"/>
              </w:rPr>
              <w:t>Inconsistent asset identities</w:t>
            </w:r>
          </w:p>
        </w:tc>
        <w:tc>
          <w:tcPr>
            <w:tcW w:w="3312" w:type="dxa"/>
            <w:vAlign w:val="center"/>
          </w:tcPr>
          <w:p w14:paraId="5B8D1CE2" w14:textId="77777777" w:rsidR="00212599" w:rsidRDefault="003F1B92">
            <w:r>
              <w:rPr>
                <w:sz w:val="18"/>
              </w:rPr>
              <w:t>Duplicate or unreliable inventory.</w:t>
            </w:r>
          </w:p>
        </w:tc>
        <w:tc>
          <w:tcPr>
            <w:tcW w:w="3312" w:type="dxa"/>
            <w:vAlign w:val="center"/>
          </w:tcPr>
          <w:p w14:paraId="4F9A032F" w14:textId="77777777" w:rsidR="00212599" w:rsidRDefault="003F1B92">
            <w:r>
              <w:rPr>
                <w:sz w:val="18"/>
              </w:rPr>
              <w:t>Stable asset IDs, unique constraints and controlled lifecycle updates.</w:t>
            </w:r>
          </w:p>
        </w:tc>
      </w:tr>
      <w:tr w:rsidR="00212599" w14:paraId="1F99F31B" w14:textId="77777777">
        <w:trPr>
          <w:jc w:val="center"/>
        </w:trPr>
        <w:tc>
          <w:tcPr>
            <w:tcW w:w="3312" w:type="dxa"/>
            <w:vAlign w:val="center"/>
          </w:tcPr>
          <w:p w14:paraId="5972EE80" w14:textId="77777777" w:rsidR="00212599" w:rsidRDefault="003F1B92">
            <w:r>
              <w:rPr>
                <w:sz w:val="18"/>
              </w:rPr>
              <w:t>Schema changes block teammates</w:t>
            </w:r>
          </w:p>
        </w:tc>
        <w:tc>
          <w:tcPr>
            <w:tcW w:w="3312" w:type="dxa"/>
            <w:vAlign w:val="center"/>
          </w:tcPr>
          <w:p w14:paraId="29349BDD" w14:textId="77777777" w:rsidR="00212599" w:rsidRDefault="003F1B92">
            <w:r>
              <w:rPr>
                <w:sz w:val="18"/>
              </w:rPr>
              <w:t>Integration delays.</w:t>
            </w:r>
          </w:p>
        </w:tc>
        <w:tc>
          <w:tcPr>
            <w:tcW w:w="3312" w:type="dxa"/>
            <w:vAlign w:val="center"/>
          </w:tcPr>
          <w:p w14:paraId="624C2E52" w14:textId="77777777" w:rsidR="00212599" w:rsidRDefault="003F1B92">
            <w:r>
              <w:rPr>
                <w:sz w:val="18"/>
              </w:rPr>
              <w:t>Agree API/data contracts before major changes.</w:t>
            </w:r>
          </w:p>
        </w:tc>
      </w:tr>
      <w:tr w:rsidR="00212599" w14:paraId="3DBFAB78" w14:textId="77777777">
        <w:trPr>
          <w:jc w:val="center"/>
        </w:trPr>
        <w:tc>
          <w:tcPr>
            <w:tcW w:w="3312" w:type="dxa"/>
            <w:vAlign w:val="center"/>
          </w:tcPr>
          <w:p w14:paraId="70101B30" w14:textId="77777777" w:rsidR="00212599" w:rsidRDefault="003F1B92">
            <w:r>
              <w:rPr>
                <w:sz w:val="18"/>
              </w:rPr>
              <w:t>Sensitive data exposure</w:t>
            </w:r>
          </w:p>
        </w:tc>
        <w:tc>
          <w:tcPr>
            <w:tcW w:w="3312" w:type="dxa"/>
            <w:vAlign w:val="center"/>
          </w:tcPr>
          <w:p w14:paraId="34EFEC1C" w14:textId="77777777" w:rsidR="00212599" w:rsidRDefault="003F1B92">
            <w:r>
              <w:rPr>
                <w:sz w:val="18"/>
              </w:rPr>
              <w:t>Security/compliance risk.</w:t>
            </w:r>
          </w:p>
        </w:tc>
        <w:tc>
          <w:tcPr>
            <w:tcW w:w="3312" w:type="dxa"/>
            <w:vAlign w:val="center"/>
          </w:tcPr>
          <w:p w14:paraId="7341C8C2" w14:textId="77777777" w:rsidR="00212599" w:rsidRDefault="003F1B92">
            <w:r>
              <w:rPr>
                <w:sz w:val="18"/>
              </w:rPr>
              <w:t>Least privilege, encryption, secret management and audit logging.</w:t>
            </w:r>
          </w:p>
        </w:tc>
      </w:tr>
      <w:tr w:rsidR="00212599" w14:paraId="6932B096" w14:textId="77777777">
        <w:trPr>
          <w:jc w:val="center"/>
        </w:trPr>
        <w:tc>
          <w:tcPr>
            <w:tcW w:w="3312" w:type="dxa"/>
            <w:vAlign w:val="center"/>
          </w:tcPr>
          <w:p w14:paraId="7D21F122" w14:textId="77777777" w:rsidR="00212599" w:rsidRDefault="003F1B92">
            <w:r>
              <w:rPr>
                <w:sz w:val="18"/>
              </w:rPr>
              <w:t>Blockchain over-engineering</w:t>
            </w:r>
          </w:p>
        </w:tc>
        <w:tc>
          <w:tcPr>
            <w:tcW w:w="3312" w:type="dxa"/>
            <w:vAlign w:val="center"/>
          </w:tcPr>
          <w:p w14:paraId="1A2C9DB0" w14:textId="77777777" w:rsidR="00212599" w:rsidRDefault="003F1B92">
            <w:r>
              <w:rPr>
                <w:sz w:val="18"/>
              </w:rPr>
              <w:t>Unnecessary complexity.</w:t>
            </w:r>
          </w:p>
        </w:tc>
        <w:tc>
          <w:tcPr>
            <w:tcW w:w="3312" w:type="dxa"/>
            <w:vAlign w:val="center"/>
          </w:tcPr>
          <w:p w14:paraId="3CAA37FD" w14:textId="77777777" w:rsidR="00212599" w:rsidRDefault="003F1B92">
            <w:r>
              <w:rPr>
                <w:sz w:val="18"/>
              </w:rPr>
              <w:t>Use blockchain selectively for tamper-evident provenance rather than primary storage.</w:t>
            </w:r>
          </w:p>
        </w:tc>
      </w:tr>
    </w:tbl>
    <w:p w14:paraId="58AD55DD" w14:textId="77777777" w:rsidR="00212599" w:rsidRDefault="00212599"/>
    <w:p w14:paraId="0CC3E44B" w14:textId="77777777" w:rsidR="00212599" w:rsidRDefault="003F1B92">
      <w:pPr>
        <w:pStyle w:val="Heading1"/>
      </w:pPr>
      <w:r>
        <w:t>18. Research References</w:t>
      </w:r>
    </w:p>
    <w:p w14:paraId="5219BF07" w14:textId="77777777" w:rsidR="00212599" w:rsidRDefault="003F1B92">
      <w:pPr>
        <w:pStyle w:val="ListBullet"/>
      </w:pPr>
      <w:r>
        <w:rPr>
          <w:b/>
        </w:rPr>
        <w:t>NIST SP 800-53 Rev. 5.1 — CM-8 System Component Inventory</w:t>
      </w:r>
      <w:r>
        <w:br/>
        <w:t>https://csrc.nist.gov/CSRC/media/Projects/risk-management/800-53%20Downloads/800-53r5/SP_800-53_v5_1-derived-OSCAL.pdf</w:t>
      </w:r>
    </w:p>
    <w:p w14:paraId="40C248B5" w14:textId="77777777" w:rsidR="00212599" w:rsidRDefault="003F1B92">
      <w:pPr>
        <w:pStyle w:val="ListBullet"/>
      </w:pPr>
      <w:r>
        <w:rPr>
          <w:b/>
        </w:rPr>
        <w:t>NIST Software Asset Management: Continuous Monitoring</w:t>
      </w:r>
      <w:r>
        <w:br/>
        <w:t>https://csrc.nist.gov/pubs/pd/2015/09/16/software-asset-management-continuous-monitoring/final</w:t>
      </w:r>
    </w:p>
    <w:p w14:paraId="786C276F" w14:textId="77777777" w:rsidR="00212599" w:rsidRDefault="003F1B92">
      <w:pPr>
        <w:pStyle w:val="ListBullet"/>
      </w:pPr>
      <w:r>
        <w:rPr>
          <w:b/>
        </w:rPr>
        <w:t>NIST IR 8500A — Blockchain-Based Secure Software Assets Management (BloSS@M)</w:t>
      </w:r>
      <w:r>
        <w:br/>
        <w:t>https://csrc.nist.gov/pubs/ir/8500/a/ipd</w:t>
      </w:r>
    </w:p>
    <w:p w14:paraId="6831CBCD" w14:textId="77777777" w:rsidR="00212599" w:rsidRDefault="003F1B92">
      <w:pPr>
        <w:pStyle w:val="ListBullet"/>
      </w:pPr>
      <w:r>
        <w:rPr>
          <w:b/>
        </w:rPr>
        <w:t>CISA Cross-Sector Cybersecurity Performance Goals</w:t>
      </w:r>
      <w:r>
        <w:br/>
      </w:r>
      <w:r>
        <w:t>https://www.cisa.gov/cross-sector-cybersecurity-performance-goals</w:t>
      </w:r>
    </w:p>
    <w:p w14:paraId="596468B0" w14:textId="77777777" w:rsidR="00212599" w:rsidRDefault="003F1B92">
      <w:pPr>
        <w:pStyle w:val="ListBullet"/>
      </w:pPr>
      <w:r>
        <w:rPr>
          <w:b/>
        </w:rPr>
        <w:t>PostgreSQL Documentation</w:t>
      </w:r>
      <w:r>
        <w:br/>
        <w:t>https://www.postgresql.org/docs/current/</w:t>
      </w:r>
    </w:p>
    <w:p w14:paraId="7C111362" w14:textId="77777777" w:rsidR="00212599" w:rsidRDefault="003F1B92">
      <w:pPr>
        <w:pStyle w:val="ListBullet"/>
      </w:pPr>
      <w:r>
        <w:rPr>
          <w:b/>
        </w:rPr>
        <w:t>PostgreSQL JSON Types / JSONB</w:t>
      </w:r>
      <w:r>
        <w:br/>
        <w:t>https://www.postgresql.org/docs/current/datatype-json.html</w:t>
      </w:r>
    </w:p>
    <w:p w14:paraId="36218293" w14:textId="77777777" w:rsidR="00212599" w:rsidRDefault="003F1B92">
      <w:pPr>
        <w:pStyle w:val="ListBullet"/>
      </w:pPr>
      <w:r>
        <w:rPr>
          <w:b/>
        </w:rPr>
        <w:t>PostgreSQL Table Partitioning</w:t>
      </w:r>
      <w:r>
        <w:br/>
        <w:t>https://www.postgresql.org/docs/current/ddl-partitioning.html</w:t>
      </w:r>
    </w:p>
    <w:p w14:paraId="3E9B1180" w14:textId="77777777" w:rsidR="00212599" w:rsidRDefault="003F1B92">
      <w:pPr>
        <w:pStyle w:val="Heading1"/>
      </w:pPr>
      <w:r>
        <w:t>19. Conclusion</w:t>
      </w:r>
    </w:p>
    <w:p w14:paraId="5DFB3C02" w14:textId="77777777" w:rsidR="00212599" w:rsidRDefault="003F1B92">
      <w:r>
        <w:t>Het Pansara's contribution is the data foundation of Cyber Lakshya. The immediate objective is not to build an unnecessarily large database, but to build a clean, secure and scalable source of truth that demonstrates the core SIH requirements. The implementation will prioritize centralized asset visibility, software-license lifecycle/compliance, monitoring data, auditability and integration with the Go backend, AI/ML pipeline and administrator dashboard.</w:t>
      </w:r>
    </w:p>
    <w:p w14:paraId="0A39F0C5" w14:textId="77777777" w:rsidR="00212599" w:rsidRDefault="003F1B92">
      <w:r>
        <w:t>The recommended next action is to finalize the entity list and ER diagram with the team. Once that is agreed, the PostgreSQL schema can be implemented and tested against realistic demo data before integration.</w:t>
      </w:r>
    </w:p>
    <w:p w14:paraId="6BD67973" w14:textId="77777777" w:rsidR="00212599" w:rsidRDefault="00212599"/>
    <w:p w14:paraId="1DFE2059" w14:textId="77777777" w:rsidR="00212599" w:rsidRDefault="003F1B92">
      <w:r>
        <w:rPr>
          <w:b/>
        </w:rPr>
        <w:lastRenderedPageBreak/>
        <w:t xml:space="preserve">Research note: </w:t>
      </w:r>
      <w:r>
        <w:t>Standards and technical claims in this report were checked against current NIST, CISA and PostgreSQL documentation available in August 2026.</w:t>
      </w:r>
    </w:p>
    <w:sectPr w:rsidR="0021259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2EE86" w14:textId="77777777" w:rsidR="003F1B92" w:rsidRDefault="003F1B92">
      <w:pPr>
        <w:spacing w:after="0" w:line="240" w:lineRule="auto"/>
      </w:pPr>
      <w:r>
        <w:separator/>
      </w:r>
    </w:p>
  </w:endnote>
  <w:endnote w:type="continuationSeparator" w:id="0">
    <w:p w14:paraId="101CF3FA" w14:textId="77777777" w:rsidR="003F1B92" w:rsidRDefault="003F1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8E33" w14:textId="77777777" w:rsidR="00212599" w:rsidRDefault="003F1B92">
    <w:pPr>
      <w:pStyle w:val="Footer"/>
      <w:jc w:val="center"/>
    </w:pPr>
    <w:r>
      <w:rPr>
        <w:color w:val="6B7280"/>
        <w:sz w:val="16"/>
      </w:rPr>
      <w:t>Cyber Lakshya — Het Pansara | Internal Research &amp; Implementation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C237" w14:textId="77777777" w:rsidR="003F1B92" w:rsidRDefault="003F1B92">
      <w:pPr>
        <w:spacing w:after="0" w:line="240" w:lineRule="auto"/>
      </w:pPr>
      <w:r>
        <w:separator/>
      </w:r>
    </w:p>
  </w:footnote>
  <w:footnote w:type="continuationSeparator" w:id="0">
    <w:p w14:paraId="3CB25DAC" w14:textId="77777777" w:rsidR="003F1B92" w:rsidRDefault="003F1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51E3" w14:textId="77777777" w:rsidR="00212599" w:rsidRDefault="003F1B92">
    <w:pPr>
      <w:pStyle w:val="Header"/>
      <w:jc w:val="right"/>
    </w:pPr>
    <w:r>
      <w:rPr>
        <w:color w:val="6B7280"/>
        <w:sz w:val="16"/>
      </w:rPr>
      <w:t xml:space="preserve">CYBER </w:t>
    </w:r>
    <w:proofErr w:type="gramStart"/>
    <w:r>
      <w:rPr>
        <w:color w:val="6B7280"/>
        <w:sz w:val="16"/>
      </w:rPr>
      <w:t>LAKSHYA  |</w:t>
    </w:r>
    <w:proofErr w:type="gramEnd"/>
    <w:r>
      <w:rPr>
        <w:color w:val="6B7280"/>
        <w:sz w:val="16"/>
      </w:rPr>
      <w:t xml:space="preserve">  SIH </w:t>
    </w:r>
    <w:proofErr w:type="gramStart"/>
    <w:r>
      <w:rPr>
        <w:color w:val="6B7280"/>
        <w:sz w:val="16"/>
      </w:rPr>
      <w:t>2026  |</w:t>
    </w:r>
    <w:proofErr w:type="gramEnd"/>
    <w:r>
      <w:rPr>
        <w:color w:val="6B7280"/>
        <w:sz w:val="16"/>
      </w:rPr>
      <w:t xml:space="preserve">  DATABASE &amp; DATA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388411">
    <w:abstractNumId w:val="8"/>
  </w:num>
  <w:num w:numId="2" w16cid:durableId="296878728">
    <w:abstractNumId w:val="6"/>
  </w:num>
  <w:num w:numId="3" w16cid:durableId="238564477">
    <w:abstractNumId w:val="5"/>
  </w:num>
  <w:num w:numId="4" w16cid:durableId="390423757">
    <w:abstractNumId w:val="4"/>
  </w:num>
  <w:num w:numId="5" w16cid:durableId="1930776322">
    <w:abstractNumId w:val="7"/>
  </w:num>
  <w:num w:numId="6" w16cid:durableId="395251269">
    <w:abstractNumId w:val="3"/>
  </w:num>
  <w:num w:numId="7" w16cid:durableId="206720795">
    <w:abstractNumId w:val="2"/>
  </w:num>
  <w:num w:numId="8" w16cid:durableId="568466088">
    <w:abstractNumId w:val="1"/>
  </w:num>
  <w:num w:numId="9" w16cid:durableId="894662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599"/>
    <w:rsid w:val="0029639D"/>
    <w:rsid w:val="00326F90"/>
    <w:rsid w:val="003F1B92"/>
    <w:rsid w:val="004429DA"/>
    <w:rsid w:val="00A25D23"/>
    <w:rsid w:val="00AA1D8D"/>
    <w:rsid w:val="00AF1906"/>
    <w:rsid w:val="00B47730"/>
    <w:rsid w:val="00CB0664"/>
    <w:rsid w:val="00D45D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5C48EC-615B-400E-9614-23D132372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2876</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het pansara</cp:lastModifiedBy>
  <cp:revision>7</cp:revision>
  <dcterms:created xsi:type="dcterms:W3CDTF">2013-12-23T23:15:00Z</dcterms:created>
  <dcterms:modified xsi:type="dcterms:W3CDTF">2026-08-16T18:39:00Z</dcterms:modified>
  <cp:category/>
</cp:coreProperties>
</file>