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34D" w:rsidRPr="00EE134D" w:rsidRDefault="00EE134D" w:rsidP="00EE134D">
      <w:pPr>
        <w:pStyle w:val="NoSpacing"/>
        <w:jc w:val="center"/>
        <w:rPr>
          <w:b/>
          <w:u w:val="single"/>
          <w:lang w:val="en-US"/>
        </w:rPr>
      </w:pPr>
      <w:r w:rsidRPr="00EE134D">
        <w:rPr>
          <w:b/>
          <w:u w:val="single"/>
        </w:rPr>
        <w:t xml:space="preserve">Cerinte </w:t>
      </w:r>
      <w:r w:rsidRPr="00EE134D">
        <w:rPr>
          <w:b/>
          <w:u w:val="single"/>
          <w:lang w:val="en-US"/>
        </w:rPr>
        <w:t>a</w:t>
      </w:r>
      <w:r w:rsidRPr="00EE134D">
        <w:rPr>
          <w:b/>
          <w:u w:val="single"/>
          <w:lang w:val="en-US"/>
        </w:rPr>
        <w:t>plicatie de gestiune inventar si monitorizare productie</w:t>
      </w:r>
    </w:p>
    <w:p w:rsidR="00C74476" w:rsidRPr="00C83105" w:rsidRDefault="00C74476" w:rsidP="00EE134D">
      <w:pPr>
        <w:rPr>
          <w:sz w:val="24"/>
          <w:szCs w:val="24"/>
        </w:rPr>
      </w:pPr>
    </w:p>
    <w:tbl>
      <w:tblPr>
        <w:tblW w:w="5428" w:type="pct"/>
        <w:tblInd w:w="-292" w:type="dxa"/>
        <w:tblCellMar>
          <w:top w:w="15" w:type="dxa"/>
          <w:left w:w="15" w:type="dxa"/>
          <w:bottom w:w="15" w:type="dxa"/>
          <w:right w:w="15" w:type="dxa"/>
        </w:tblCellMar>
        <w:tblLook w:val="04A0" w:firstRow="1" w:lastRow="0" w:firstColumn="1" w:lastColumn="0" w:noHBand="0" w:noVBand="1"/>
      </w:tblPr>
      <w:tblGrid>
        <w:gridCol w:w="850"/>
        <w:gridCol w:w="2031"/>
        <w:gridCol w:w="6900"/>
      </w:tblGrid>
      <w:tr w:rsidR="00C74476" w:rsidRPr="00C83105" w:rsidTr="008F447C">
        <w:trPr>
          <w:tblHeader/>
        </w:trPr>
        <w:tc>
          <w:tcPr>
            <w:tcW w:w="43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74476" w:rsidRPr="00EE134D" w:rsidRDefault="00C74476" w:rsidP="008F447C">
            <w:pPr>
              <w:spacing w:after="0" w:line="240" w:lineRule="auto"/>
              <w:rPr>
                <w:rFonts w:eastAsia="Times New Roman"/>
                <w:b/>
                <w:bCs/>
                <w:lang w:eastAsia="ro-RO"/>
              </w:rPr>
            </w:pPr>
            <w:r w:rsidRPr="00EE134D">
              <w:rPr>
                <w:rFonts w:eastAsia="Times New Roman"/>
                <w:b/>
                <w:bCs/>
                <w:lang w:eastAsia="ro-RO"/>
              </w:rPr>
              <w:t>ID</w:t>
            </w:r>
          </w:p>
        </w:tc>
        <w:tc>
          <w:tcPr>
            <w:tcW w:w="103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74476" w:rsidRPr="00EE134D" w:rsidRDefault="00C83105" w:rsidP="008F447C">
            <w:pPr>
              <w:spacing w:after="0" w:line="240" w:lineRule="auto"/>
              <w:rPr>
                <w:rFonts w:eastAsia="Times New Roman"/>
                <w:b/>
                <w:bCs/>
                <w:lang w:eastAsia="ro-RO"/>
              </w:rPr>
            </w:pPr>
            <w:r w:rsidRPr="00EE134D">
              <w:rPr>
                <w:rFonts w:eastAsia="Times New Roman"/>
                <w:b/>
                <w:bCs/>
                <w:lang w:eastAsia="ro-RO"/>
              </w:rPr>
              <w:t>Cerinta</w:t>
            </w:r>
          </w:p>
        </w:tc>
        <w:tc>
          <w:tcPr>
            <w:tcW w:w="352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74476" w:rsidRPr="00EE134D" w:rsidRDefault="00C83105" w:rsidP="008F447C">
            <w:pPr>
              <w:spacing w:after="0" w:line="240" w:lineRule="auto"/>
              <w:rPr>
                <w:rFonts w:eastAsia="Times New Roman"/>
                <w:b/>
                <w:bCs/>
                <w:lang w:eastAsia="ro-RO"/>
              </w:rPr>
            </w:pPr>
            <w:r w:rsidRPr="00EE134D">
              <w:rPr>
                <w:rFonts w:eastAsia="Times New Roman"/>
                <w:b/>
                <w:bCs/>
                <w:lang w:eastAsia="ro-RO"/>
              </w:rPr>
              <w:t>Descriere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8F447C" w:rsidP="008F447C">
            <w:pPr>
              <w:spacing w:after="0" w:line="240" w:lineRule="auto"/>
              <w:rPr>
                <w:rFonts w:eastAsia="Times New Roman"/>
                <w:lang w:eastAsia="ro-RO"/>
              </w:rPr>
            </w:pPr>
            <w:r w:rsidRPr="00EE134D">
              <w:rPr>
                <w:rFonts w:eastAsia="Times New Roman"/>
                <w:lang w:eastAsia="ro-RO"/>
              </w:rPr>
              <w:t>C</w:t>
            </w:r>
            <w:r w:rsidR="00C74476" w:rsidRPr="00EE134D">
              <w:rPr>
                <w:rFonts w:eastAsia="Times New Roman"/>
                <w:lang w:eastAsia="ro-RO"/>
              </w:rPr>
              <w:t>-01</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C74476" w:rsidP="008F447C">
            <w:pPr>
              <w:spacing w:after="0" w:line="240" w:lineRule="auto"/>
              <w:rPr>
                <w:rFonts w:eastAsia="Times New Roman"/>
                <w:lang w:eastAsia="ro-RO"/>
              </w:rPr>
            </w:pPr>
            <w:r w:rsidRPr="00EE134D">
              <w:rPr>
                <w:rFonts w:eastAsia="Times New Roman"/>
                <w:lang w:eastAsia="ro-RO"/>
              </w:rPr>
              <w:t>Utilizatori și acces</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DC43C1">
            <w:pPr>
              <w:spacing w:after="0" w:line="240" w:lineRule="auto"/>
              <w:rPr>
                <w:rFonts w:eastAsia="Times New Roman"/>
                <w:lang w:eastAsia="ro-RO"/>
              </w:rPr>
            </w:pPr>
            <w:r w:rsidRPr="00EE134D">
              <w:t>Autentificarea utilizatorilor prin conturi asociate adreselor de e-mail și acordarea accesului în funcție de departamentul și rolul atribuite fiecărui cont. Utilizatorii nu își vor putea selecta singuri drepturile de acces.</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8F447C" w:rsidP="008F447C">
            <w:pPr>
              <w:spacing w:after="0" w:line="240" w:lineRule="auto"/>
              <w:rPr>
                <w:rFonts w:eastAsia="Times New Roman"/>
                <w:lang w:eastAsia="ro-RO"/>
              </w:rPr>
            </w:pPr>
            <w:r w:rsidRPr="00EE134D">
              <w:rPr>
                <w:rFonts w:eastAsia="Times New Roman"/>
                <w:lang w:eastAsia="ro-RO"/>
              </w:rPr>
              <w:t>C</w:t>
            </w:r>
            <w:r w:rsidR="00C74476" w:rsidRPr="00EE134D">
              <w:rPr>
                <w:rFonts w:eastAsia="Times New Roman"/>
                <w:lang w:eastAsia="ro-RO"/>
              </w:rPr>
              <w:t>-02</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8F447C">
            <w:pPr>
              <w:spacing w:after="0" w:line="240" w:lineRule="auto"/>
              <w:rPr>
                <w:rFonts w:eastAsia="Times New Roman"/>
                <w:lang w:eastAsia="ro-RO"/>
              </w:rPr>
            </w:pPr>
            <w:r w:rsidRPr="00EE134D">
              <w:t>Administrare pe departamente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8F447C">
            <w:pPr>
              <w:spacing w:after="0" w:line="240" w:lineRule="auto"/>
              <w:rPr>
                <w:rFonts w:eastAsia="Times New Roman"/>
                <w:lang w:eastAsia="ro-RO"/>
              </w:rPr>
            </w:pPr>
            <w:r w:rsidRPr="00EE134D">
              <w:t>Separarea accesului între mentenanță și producție. Mecanicii vor avea acces la funcțiile de mentenanță și la consultarea inventarului, iar operatorii vor avea acces la funcțiile de raportare și de producție corespunzătoare activității lor. Administratorii de departament vor putea administra numai informațiile departamentului propriu, iar administratorul general va avea acces la toate modulele și la gestionarea conturilor și drepturilor.</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8F447C" w:rsidP="008F447C">
            <w:pPr>
              <w:spacing w:after="0" w:line="240" w:lineRule="auto"/>
              <w:rPr>
                <w:rFonts w:eastAsia="Times New Roman"/>
                <w:lang w:eastAsia="ro-RO"/>
              </w:rPr>
            </w:pPr>
            <w:r w:rsidRPr="00EE134D">
              <w:rPr>
                <w:rFonts w:eastAsia="Times New Roman"/>
                <w:lang w:eastAsia="ro-RO"/>
              </w:rPr>
              <w:t>C</w:t>
            </w:r>
            <w:r w:rsidR="00C74476" w:rsidRPr="00EE134D">
              <w:rPr>
                <w:rFonts w:eastAsia="Times New Roman"/>
                <w:lang w:eastAsia="ro-RO"/>
              </w:rPr>
              <w:t>-03</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8F447C">
            <w:pPr>
              <w:spacing w:after="0" w:line="240" w:lineRule="auto"/>
              <w:rPr>
                <w:rFonts w:eastAsia="Times New Roman"/>
                <w:lang w:eastAsia="ro-RO"/>
              </w:rPr>
            </w:pPr>
            <w:r w:rsidRPr="00EE134D">
              <w:t>Inventarul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B23DCC">
            <w:pPr>
              <w:spacing w:after="0" w:line="240" w:lineRule="auto"/>
              <w:rPr>
                <w:rFonts w:eastAsia="Times New Roman"/>
                <w:lang w:eastAsia="ro-RO"/>
              </w:rPr>
            </w:pPr>
            <w:r w:rsidRPr="00EE134D">
              <w:t xml:space="preserve">Gestionarea pieselor de schimb într-un singur modul de inventar, cu posibilitatea adăugării, modificării, arhivării și consultării articolelor. Pentru fiecare articol se vor înregistra codul unic, denumirea, producătorul, categoria, </w:t>
            </w:r>
            <w:r w:rsidRPr="00EE134D">
              <w:t>cantitatea totala, cantitatea utilizabila si stare</w:t>
            </w:r>
            <w:r w:rsidRPr="00EE134D">
              <w:t>. Adăugarea, modificarea și arhivarea articolelor vor fi rezervate administratorilor autorizați ai departamentului de mentenanță.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8F447C" w:rsidP="008F447C">
            <w:pPr>
              <w:spacing w:after="0" w:line="240" w:lineRule="auto"/>
              <w:rPr>
                <w:rFonts w:eastAsia="Times New Roman"/>
                <w:lang w:eastAsia="ro-RO"/>
              </w:rPr>
            </w:pPr>
            <w:r w:rsidRPr="00EE134D">
              <w:rPr>
                <w:rFonts w:eastAsia="Times New Roman"/>
                <w:lang w:eastAsia="ro-RO"/>
              </w:rPr>
              <w:t>C</w:t>
            </w:r>
            <w:r w:rsidR="00C74476" w:rsidRPr="00EE134D">
              <w:rPr>
                <w:rFonts w:eastAsia="Times New Roman"/>
                <w:lang w:eastAsia="ro-RO"/>
              </w:rPr>
              <w:t>-04</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8F447C">
            <w:pPr>
              <w:spacing w:after="0" w:line="240" w:lineRule="auto"/>
              <w:rPr>
                <w:rFonts w:eastAsia="Times New Roman"/>
                <w:lang w:eastAsia="ro-RO"/>
              </w:rPr>
            </w:pPr>
            <w:r w:rsidRPr="00EE134D">
              <w:t>Amplasarea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B23DCC">
            <w:pPr>
              <w:spacing w:after="0" w:line="240" w:lineRule="auto"/>
              <w:rPr>
                <w:rFonts w:eastAsia="Times New Roman"/>
                <w:lang w:eastAsia="ro-RO"/>
              </w:rPr>
            </w:pPr>
            <w:r w:rsidRPr="00EE134D">
              <w:t xml:space="preserve">Înregistrarea și consultarea amplasării pieselor prin identificarea rotomatului și a raftului. Pentru prototip vor fi utilizate rotomate numerotate de la 1 la </w:t>
            </w:r>
            <w:r w:rsidRPr="00EE134D">
              <w:t>7</w:t>
            </w:r>
            <w:r w:rsidRPr="00EE134D">
              <w:t xml:space="preserve"> și rafturi numerotate de la 1 la 20.</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8F447C" w:rsidP="008F447C">
            <w:pPr>
              <w:spacing w:after="0" w:line="240" w:lineRule="auto"/>
              <w:rPr>
                <w:rFonts w:eastAsia="Times New Roman"/>
                <w:lang w:eastAsia="ro-RO"/>
              </w:rPr>
            </w:pPr>
            <w:r w:rsidRPr="00EE134D">
              <w:rPr>
                <w:rFonts w:eastAsia="Times New Roman"/>
                <w:lang w:eastAsia="ro-RO"/>
              </w:rPr>
              <w:t>C</w:t>
            </w:r>
            <w:r w:rsidR="00C74476" w:rsidRPr="00EE134D">
              <w:rPr>
                <w:rFonts w:eastAsia="Times New Roman"/>
                <w:lang w:eastAsia="ro-RO"/>
              </w:rPr>
              <w:t>-05</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8F447C">
            <w:pPr>
              <w:spacing w:after="0" w:line="240" w:lineRule="auto"/>
              <w:rPr>
                <w:rFonts w:eastAsia="Times New Roman"/>
                <w:lang w:eastAsia="ro-RO"/>
              </w:rPr>
            </w:pPr>
            <w:r w:rsidRPr="00EE134D">
              <w:t>Starea și disponibilitatea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B23DCC">
            <w:pPr>
              <w:spacing w:after="0" w:line="240" w:lineRule="auto"/>
              <w:rPr>
                <w:rFonts w:eastAsia="Times New Roman"/>
                <w:lang w:eastAsia="ro-RO"/>
              </w:rPr>
            </w:pPr>
            <w:r w:rsidRPr="00EE134D">
              <w:t>Evidențierea separată a cantității totale și a cantităților</w:t>
            </w:r>
            <w:r w:rsidRPr="00EE134D">
              <w:t xml:space="preserve"> de piese utilizabile, defecte </w:t>
            </w:r>
            <w:r w:rsidRPr="00EE134D">
              <w:t>și de verificat. Numai piesele utilizabile vor fi considerate disponibile pentru intervenții.</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8F447C" w:rsidP="008F447C">
            <w:pPr>
              <w:spacing w:after="0" w:line="240" w:lineRule="auto"/>
              <w:rPr>
                <w:rFonts w:eastAsia="Times New Roman"/>
                <w:lang w:eastAsia="ro-RO"/>
              </w:rPr>
            </w:pPr>
            <w:r w:rsidRPr="00EE134D">
              <w:rPr>
                <w:rFonts w:eastAsia="Times New Roman"/>
                <w:lang w:eastAsia="ro-RO"/>
              </w:rPr>
              <w:t>C</w:t>
            </w:r>
            <w:r w:rsidR="00C74476" w:rsidRPr="00EE134D">
              <w:rPr>
                <w:rFonts w:eastAsia="Times New Roman"/>
                <w:lang w:eastAsia="ro-RO"/>
              </w:rPr>
              <w:t>-06</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8F447C">
            <w:pPr>
              <w:spacing w:after="0" w:line="240" w:lineRule="auto"/>
              <w:rPr>
                <w:rFonts w:eastAsia="Times New Roman"/>
                <w:lang w:eastAsia="ro-RO"/>
              </w:rPr>
            </w:pPr>
            <w:r w:rsidRPr="00EE134D">
              <w:t>Consultarea inventarului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B23DCC">
            <w:pPr>
              <w:spacing w:after="0" w:line="240" w:lineRule="auto"/>
              <w:rPr>
                <w:rFonts w:eastAsia="Times New Roman"/>
                <w:lang w:eastAsia="ro-RO"/>
              </w:rPr>
            </w:pPr>
            <w:r w:rsidRPr="00EE134D">
              <w:t>Căutarea pieselor după denumire sau cod și consultarea amplasării și cantității utilizabile disponibile de către mecanici. Administratorii de mentenanță vor putea consulta toate informațiile inventarului, inclusiv cantitățile pentru fiecare stare.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8F447C" w:rsidP="008F447C">
            <w:pPr>
              <w:spacing w:after="0" w:line="240" w:lineRule="auto"/>
              <w:rPr>
                <w:rFonts w:eastAsia="Times New Roman"/>
                <w:lang w:eastAsia="ro-RO"/>
              </w:rPr>
            </w:pPr>
            <w:r w:rsidRPr="00EE134D">
              <w:rPr>
                <w:rFonts w:eastAsia="Times New Roman"/>
                <w:lang w:eastAsia="ro-RO"/>
              </w:rPr>
              <w:t>C</w:t>
            </w:r>
            <w:r w:rsidR="00C74476" w:rsidRPr="00EE134D">
              <w:rPr>
                <w:rFonts w:eastAsia="Times New Roman"/>
                <w:lang w:eastAsia="ro-RO"/>
              </w:rPr>
              <w:t>-07</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C74476" w:rsidP="008F447C">
            <w:pPr>
              <w:spacing w:after="0" w:line="240" w:lineRule="auto"/>
              <w:rPr>
                <w:rFonts w:eastAsia="Times New Roman"/>
                <w:lang w:eastAsia="ro-RO"/>
              </w:rPr>
            </w:pPr>
            <w:r w:rsidRPr="00EE134D">
              <w:rPr>
                <w:rFonts w:eastAsia="Times New Roman"/>
                <w:lang w:eastAsia="ro-RO"/>
              </w:rPr>
              <w:t>Mișcări de stoc</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B23DCC">
            <w:pPr>
              <w:spacing w:after="0" w:line="240" w:lineRule="auto"/>
              <w:rPr>
                <w:rFonts w:eastAsia="Times New Roman"/>
                <w:lang w:eastAsia="ro-RO"/>
              </w:rPr>
            </w:pPr>
            <w:r w:rsidRPr="00EE134D">
              <w:t>Înregistrarea de către mecanici a eliberării pieselor utilizabile pentru intervenții. Recepțiile, adăugarea pieselor în stoc și corecțiile de stoc vor putea fi înregistrate numai de administratorii autorizați ai departamentului de mentenanță. Pentru fiecare operație se vor păstra piesa, cantitatea, data, motivul și utilizatorul</w:t>
            </w:r>
            <w:r w:rsidRPr="00EE134D">
              <w:t>.</w:t>
            </w:r>
          </w:p>
        </w:tc>
      </w:tr>
      <w:tr w:rsidR="00C74476" w:rsidRPr="00C83105" w:rsidTr="00EE134D">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8F447C" w:rsidP="008F447C">
            <w:pPr>
              <w:spacing w:after="0" w:line="240" w:lineRule="auto"/>
              <w:rPr>
                <w:rFonts w:eastAsia="Times New Roman"/>
                <w:lang w:eastAsia="ro-RO"/>
              </w:rPr>
            </w:pPr>
            <w:r w:rsidRPr="00EE134D">
              <w:rPr>
                <w:rFonts w:eastAsia="Times New Roman"/>
                <w:lang w:eastAsia="ro-RO"/>
              </w:rPr>
              <w:t>C</w:t>
            </w:r>
            <w:r w:rsidR="00C74476" w:rsidRPr="00EE134D">
              <w:rPr>
                <w:rFonts w:eastAsia="Times New Roman"/>
                <w:lang w:eastAsia="ro-RO"/>
              </w:rPr>
              <w:t>-08</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C74476" w:rsidRPr="00EE134D" w:rsidRDefault="00EE134D" w:rsidP="008F447C">
            <w:pPr>
              <w:spacing w:after="0" w:line="240" w:lineRule="auto"/>
              <w:rPr>
                <w:rFonts w:eastAsia="Times New Roman"/>
                <w:lang w:eastAsia="ro-RO"/>
              </w:rPr>
            </w:pPr>
            <w:r w:rsidRPr="00EE134D">
              <w:t>Alerte de stoc</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C74476" w:rsidRPr="00EE134D" w:rsidRDefault="00EE134D" w:rsidP="008F447C">
            <w:pPr>
              <w:spacing w:after="0" w:line="240" w:lineRule="auto"/>
              <w:rPr>
                <w:rFonts w:eastAsia="Times New Roman"/>
                <w:lang w:eastAsia="ro-RO"/>
              </w:rPr>
            </w:pPr>
            <w:r w:rsidRPr="00EE134D">
              <w:t>Stabilirea unui prag minim pentru fiecare articol și semnalarea articolelor pentru care cantitatea utilizabilă disponibilă este egală cu pragul configurat sau mai mică decât acesta.</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8F447C" w:rsidP="008F447C">
            <w:pPr>
              <w:spacing w:after="0" w:line="240" w:lineRule="auto"/>
              <w:rPr>
                <w:rFonts w:eastAsia="Times New Roman"/>
                <w:lang w:eastAsia="ro-RO"/>
              </w:rPr>
            </w:pPr>
            <w:r w:rsidRPr="00EE134D">
              <w:rPr>
                <w:rFonts w:eastAsia="Times New Roman"/>
                <w:lang w:eastAsia="ro-RO"/>
              </w:rPr>
              <w:t>C</w:t>
            </w:r>
            <w:r w:rsidR="00C74476" w:rsidRPr="00EE134D">
              <w:rPr>
                <w:rFonts w:eastAsia="Times New Roman"/>
                <w:lang w:eastAsia="ro-RO"/>
              </w:rPr>
              <w:t>-09</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C74476" w:rsidP="008F447C">
            <w:pPr>
              <w:spacing w:after="0" w:line="240" w:lineRule="auto"/>
              <w:rPr>
                <w:rFonts w:eastAsia="Times New Roman"/>
                <w:lang w:eastAsia="ro-RO"/>
              </w:rPr>
            </w:pPr>
            <w:r w:rsidRPr="00EE134D">
              <w:rPr>
                <w:rFonts w:eastAsia="Times New Roman"/>
                <w:lang w:eastAsia="ro-RO"/>
              </w:rPr>
              <w:t>Consumul pentru intervenții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EE134D" w:rsidRDefault="00B23DCC" w:rsidP="008F447C">
            <w:pPr>
              <w:spacing w:after="0" w:line="240" w:lineRule="auto"/>
              <w:rPr>
                <w:rFonts w:eastAsia="Times New Roman"/>
                <w:lang w:eastAsia="ro-RO"/>
              </w:rPr>
            </w:pPr>
            <w:r w:rsidRPr="00EE134D">
              <w:t>Asocierea fiecărei eliberări înregistrate de mecanic cu intervenția și echipamentul pentru care sunt luate piesele, cu păstrarea utilizatorului, cantității și momentului operației.</w:t>
            </w:r>
          </w:p>
        </w:tc>
      </w:tr>
      <w:tr w:rsidR="00EE134D" w:rsidRPr="00C83105" w:rsidTr="00D17AAD">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EE134D" w:rsidRPr="00EE134D" w:rsidRDefault="00EE134D" w:rsidP="00EE134D">
            <w:pPr>
              <w:spacing w:after="0" w:line="240" w:lineRule="auto"/>
              <w:rPr>
                <w:rFonts w:eastAsia="Times New Roman"/>
                <w:lang w:eastAsia="ro-RO"/>
              </w:rPr>
            </w:pPr>
            <w:r w:rsidRPr="00EE134D">
              <w:rPr>
                <w:rFonts w:eastAsia="Times New Roman"/>
                <w:lang w:eastAsia="ro-RO"/>
              </w:rPr>
              <w:t>C-10</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EE134D" w:rsidRPr="00EE134D" w:rsidRDefault="00EE134D" w:rsidP="00EE134D">
            <w:pPr>
              <w:spacing w:after="0" w:line="240" w:lineRule="auto"/>
              <w:rPr>
                <w:rFonts w:eastAsia="Times New Roman"/>
                <w:lang w:eastAsia="ro-RO"/>
              </w:rPr>
            </w:pPr>
            <w:r w:rsidRPr="00EE134D">
              <w:rPr>
                <w:rFonts w:eastAsia="Times New Roman"/>
                <w:lang w:eastAsia="ro-RO"/>
              </w:rPr>
              <w:t>Validarea cantităților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EE134D" w:rsidRPr="00EE134D" w:rsidRDefault="00EE134D" w:rsidP="00EE134D">
            <w:pPr>
              <w:spacing w:after="0" w:line="240" w:lineRule="auto"/>
              <w:rPr>
                <w:rFonts w:eastAsia="Times New Roman"/>
                <w:lang w:eastAsia="ro-RO"/>
              </w:rPr>
            </w:pPr>
            <w:r w:rsidRPr="00EE134D">
              <w:t>Actualizarea automată a stocului după fiecare mișcare înregistrată și blocarea eliberărilor cu o cantitate nulă, negativă sau mai mare decât cantitatea utilizabilă disponibilă. Mecanicii nu vor putea modifica direct cantitățile din inventar.</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lastRenderedPageBreak/>
              <w:t>C-11</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Piese neutilizabile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Păstrarea în evidență a pieselor din depozit identificate ca defecte sau incomplete până la înregistrarea eliminării lor, fără includerea acestora în cantitatea disponibilă pentru intervenții.</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C-12</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Eliminarea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Stergerea</w:t>
            </w:r>
            <w:r w:rsidRPr="00EE134D">
              <w:t xml:space="preserve"> definitiv</w:t>
            </w:r>
            <w:r w:rsidRPr="00EE134D">
              <w:t>a</w:t>
            </w:r>
            <w:r w:rsidRPr="00EE134D">
              <w:t xml:space="preserve"> a pieselor din inventar de către un administrator de mentenanță</w:t>
            </w:r>
            <w:r w:rsidRPr="00EE134D">
              <w:t xml:space="preserve"> nu v-a sterge din arhiva existenta si folosirea pieselor</w:t>
            </w:r>
            <w:r w:rsidRPr="00EE134D">
              <w:t>.</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C-13</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Piese demontate defecte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Consemnarea în intervenție a pieselor demontate și constatate defecte, fără reintroducerea acestora în inventar.</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C-14</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Reintroducerea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Reintroducerea manuală în inventar a pieselor demontate care pot fi reutilizate, exclusiv de către administrator, în starea „utilizabilă” sau „de verificat”.</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C-15</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Evidența echipamentelor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 xml:space="preserve">Înregistrarea și consultarea echipamentelor, cu </w:t>
            </w:r>
            <w:r w:rsidRPr="00EE134D">
              <w:t>identificator unic, denumire si hală</w:t>
            </w:r>
            <w:r w:rsidRPr="00EE134D">
              <w:t>. Fiecărui echipament îi va fi asociat un cod permanent pentru identificarea prin scanare.</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C-16</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Hartă digitală</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Afișarea echipamentelor pe o hartă digitală, conform poziției lor în hală, cu posibilitatea consultării hărții pe un monitor dedicat.</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C-17</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Semnalizare vizuală</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Semnalizarea pe hartă a echipamentelor defecte cu sesizări nepreluate prin roșu, a intervenț</w:t>
            </w:r>
            <w:r w:rsidRPr="00EE134D">
              <w:t xml:space="preserve">iilor în lucru prin galben </w:t>
            </w:r>
            <w:r w:rsidRPr="00EE134D">
              <w:t>și a echipamentelor aflate din nou în producție prin verde. Echipamentele cu intervenții „în așteptare” vor avea un indicator distinct, care să le diferențieze de cele nepreluate și de cele la care se lucrează.</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C-18</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Raportarea problemelor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Înregistrarea sesizărilor de către operatori prin identificarea echipamentului și descrierea problemei observate, cu păstrarea utilizatorului și a momentului raportării.</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C-19</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Vizibilitatea sesizărilor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Afișarea sesizărilor către personalul de mentenanță într-o listă și pe harta digitală, cu identificarea echipamentului, amplasării, priorității și stadiului intervenției.</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C-20</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Configurarea priorităților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Configurarea priorității fiecărui echipament de către un administrator de mentenanță, pe o scară de la 1 la 3, unde 1 reprezintă prioritatea cea mai ridicată, iar 3 cea mai scăzută.</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C-21</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Preluarea intervențiilor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Preluarea voluntară a sesizărilor de către mecanici cu înregistrarea responsabilului curent și a momentului preluării.</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C-22</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Colaborare și predare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Gestionarea intervenției de către un singur responsabil curent, cu posibilitatea participării altor mecanici atunci când este necesar și a predării responsabilității către un coleg. Participanții și schimbările de responsabil vor fi păstrate în istoric.</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C-23</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Evidența intervenției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Înregistrarea consta</w:t>
            </w:r>
            <w:r w:rsidRPr="00EE134D">
              <w:t>tărilor, a lucrărilor efectuate si</w:t>
            </w:r>
            <w:r w:rsidRPr="00EE134D">
              <w:t xml:space="preserve"> a pieselor </w:t>
            </w:r>
            <w:r w:rsidRPr="00EE134D">
              <w:t>utilizate</w:t>
            </w:r>
            <w:r w:rsidRPr="00EE134D">
              <w:t xml:space="preserve"> de către mecanicul responsabil. Intervenția va putea fi marcată „în așteptare” din lipsa pieselor sau a personalului specializat.</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lastRenderedPageBreak/>
              <w:t>C-24</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 xml:space="preserve">Istoricul mentenantei </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Consultarea istoricului intervențiilor după echipament și perioadă, inclusiv a problemei constatate, a mecanicilor implicați, a lucrărilor efectuate, a componentelor înlocuite și a intervalelor de așteptare.</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C-25</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Oprire și reluare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Înregistrarea de către operator a datei și orei efective a opririi echipamentului și a reluării producției.</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C-26</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Durata nefuncționării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Calcularea automată a duratei de nefuncționare pe baza momentelor efective ale opririi și reluării producției, inclusiv pentru opririle desfășurate pe parcursul mai multor zile. Trecerea intervenției în stadiul „în așteptare” nu va încheia durata opririi.</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C-27</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Istoricul opririlor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Păstrarea distinctă a momentelor opririi, raportării sesizării, preluării intervenției, finalizării reparației și reluării producției. Operatorii vor putea consulta istoricul opririlor și reluărilor pentru echipamentele aferente activității lor. Finalizarea reparației nu va fi considerată automat reluare a producției.</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C-28</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Preluarea comenzilor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Preluarea informațiilor despre comenzile de producție dintr-o sursă demonstrativă care simulează sistemul extern al firmei, fără realizarea unei interfețe separate pentru departamentul de logistică.</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C-29</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Asocierea și planificarea comenzilor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Asocierea comenzilor preluate cu echipamentele corespunzătoare și păstrarea datei și orei planificate pentru începerea acestora, astfel încât operatorul să poată identifica următoarea comandă și momentul pentru care trebuie pregătit echipamentul.</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C-30</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Identificarea și consultarea comenzii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 xml:space="preserve">Identificarea echipamentului prin scanarea codului său permanent și consultarea comenzilor asociate. Aplicația va permite </w:t>
            </w:r>
            <w:r w:rsidRPr="00EE134D">
              <w:t>afisarea</w:t>
            </w:r>
            <w:r w:rsidRPr="00EE134D">
              <w:t xml:space="preserve"> </w:t>
            </w:r>
            <w:r w:rsidRPr="00EE134D">
              <w:t>informatiilor</w:t>
            </w:r>
            <w:r w:rsidRPr="00EE134D">
              <w:t xml:space="preserve"> necesare executării, inclusiv numărul comenzii, produsul, cantitatea planificată, lotul, </w:t>
            </w:r>
            <w:r w:rsidRPr="00EE134D">
              <w:t xml:space="preserve">materialul, culoarea și data </w:t>
            </w:r>
            <w:r w:rsidRPr="00EE134D">
              <w:t>planificate pentru începere.</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C-31</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Confirmările de producție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Înregistrarea a trei confirmări distincte ale operatorului: golirea și curățarea echipamentului după comanda anterioară; introducerea materialului și lotului corespunzătoare, de culoarea cerută, fără material rezidual de altă culoare; începerea producției. Pentru fiecare confirmare vor fi păstrate operatorul, echipamentul, comanda, lotul, data și ora.</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C-32</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Rapoarte de inventar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Consultarea de către administratorii autorizați a rapoartelor privind stocul curent, cantitățile pe stări și mișcările de stoc, cu filtrare după perioadă, categorie sau amplasare.</w:t>
            </w:r>
          </w:p>
        </w:tc>
      </w:tr>
      <w:tr w:rsidR="00EE134D"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rPr>
                <w:rFonts w:eastAsia="Times New Roman"/>
                <w:lang w:eastAsia="ro-RO"/>
              </w:rPr>
              <w:t>C-33</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Istoricul producției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E134D" w:rsidRPr="00EE134D" w:rsidRDefault="00EE134D" w:rsidP="00EE134D">
            <w:pPr>
              <w:spacing w:after="0" w:line="240" w:lineRule="auto"/>
              <w:rPr>
                <w:rFonts w:eastAsia="Times New Roman"/>
                <w:lang w:eastAsia="ro-RO"/>
              </w:rPr>
            </w:pPr>
            <w:r w:rsidRPr="00EE134D">
              <w:t>Păstrarea și consultarea istoricului confirmărilor de producție, cu identificarea operatorului, schimbului, echipamentului, comenzii, lotului și momentelor confirmărilor, pentru verificarea ulterioară a activității și analizarea eventualelor neconformități.</w:t>
            </w:r>
          </w:p>
        </w:tc>
      </w:tr>
    </w:tbl>
    <w:p w:rsidR="00C74476" w:rsidRDefault="00C74476" w:rsidP="008F447C">
      <w:pPr>
        <w:rPr>
          <w:sz w:val="24"/>
          <w:szCs w:val="24"/>
        </w:rPr>
      </w:pPr>
    </w:p>
    <w:p w:rsidR="00AA51E1" w:rsidRDefault="00AA51E1" w:rsidP="008F447C">
      <w:pPr>
        <w:rPr>
          <w:sz w:val="24"/>
          <w:szCs w:val="24"/>
        </w:rPr>
      </w:pPr>
      <w:r>
        <w:rPr>
          <w:sz w:val="24"/>
          <w:szCs w:val="24"/>
        </w:rPr>
        <w:t xml:space="preserve">Contributie lucrare document: </w:t>
      </w:r>
    </w:p>
    <w:p w:rsidR="00AA51E1" w:rsidRDefault="00AA51E1" w:rsidP="00AA51E1">
      <w:pPr>
        <w:pStyle w:val="ListParagraph"/>
        <w:numPr>
          <w:ilvl w:val="0"/>
          <w:numId w:val="1"/>
        </w:numPr>
        <w:rPr>
          <w:sz w:val="24"/>
          <w:szCs w:val="24"/>
        </w:rPr>
      </w:pPr>
      <w:r w:rsidRPr="00AA51E1">
        <w:rPr>
          <w:sz w:val="24"/>
          <w:szCs w:val="24"/>
        </w:rPr>
        <w:t xml:space="preserve">Nerea: </w:t>
      </w:r>
      <w:r>
        <w:rPr>
          <w:sz w:val="24"/>
          <w:szCs w:val="24"/>
        </w:rPr>
        <w:t>75%</w:t>
      </w:r>
      <w:bookmarkStart w:id="0" w:name="_GoBack"/>
      <w:bookmarkEnd w:id="0"/>
    </w:p>
    <w:p w:rsidR="00AA51E1" w:rsidRPr="00AA51E1" w:rsidRDefault="00AA51E1" w:rsidP="00AA51E1">
      <w:pPr>
        <w:pStyle w:val="ListParagraph"/>
        <w:numPr>
          <w:ilvl w:val="0"/>
          <w:numId w:val="1"/>
        </w:numPr>
        <w:rPr>
          <w:sz w:val="24"/>
          <w:szCs w:val="24"/>
        </w:rPr>
      </w:pPr>
      <w:r w:rsidRPr="00AA51E1">
        <w:rPr>
          <w:sz w:val="24"/>
          <w:szCs w:val="24"/>
        </w:rPr>
        <w:t>Cristi:</w:t>
      </w:r>
      <w:r>
        <w:rPr>
          <w:sz w:val="24"/>
          <w:szCs w:val="24"/>
        </w:rPr>
        <w:t xml:space="preserve"> 25%</w:t>
      </w:r>
    </w:p>
    <w:sectPr w:rsidR="00AA51E1" w:rsidRPr="00AA51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516B" w:rsidRDefault="0007516B" w:rsidP="00C979E0">
      <w:pPr>
        <w:spacing w:after="0" w:line="240" w:lineRule="auto"/>
      </w:pPr>
      <w:r>
        <w:separator/>
      </w:r>
    </w:p>
  </w:endnote>
  <w:endnote w:type="continuationSeparator" w:id="0">
    <w:p w:rsidR="0007516B" w:rsidRDefault="0007516B" w:rsidP="00C97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516B" w:rsidRDefault="0007516B" w:rsidP="00C979E0">
      <w:pPr>
        <w:spacing w:after="0" w:line="240" w:lineRule="auto"/>
      </w:pPr>
      <w:r>
        <w:separator/>
      </w:r>
    </w:p>
  </w:footnote>
  <w:footnote w:type="continuationSeparator" w:id="0">
    <w:p w:rsidR="0007516B" w:rsidRDefault="0007516B" w:rsidP="00C979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E21B90"/>
    <w:multiLevelType w:val="hybridMultilevel"/>
    <w:tmpl w:val="5032EA8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4B4"/>
    <w:rsid w:val="0007516B"/>
    <w:rsid w:val="003D6A29"/>
    <w:rsid w:val="004228E5"/>
    <w:rsid w:val="00505B65"/>
    <w:rsid w:val="005D1F14"/>
    <w:rsid w:val="006554B4"/>
    <w:rsid w:val="006D3B94"/>
    <w:rsid w:val="008F447C"/>
    <w:rsid w:val="00AA51E1"/>
    <w:rsid w:val="00B23DCC"/>
    <w:rsid w:val="00C74476"/>
    <w:rsid w:val="00C83105"/>
    <w:rsid w:val="00C979E0"/>
    <w:rsid w:val="00D17AAD"/>
    <w:rsid w:val="00DC43C1"/>
    <w:rsid w:val="00DF3576"/>
    <w:rsid w:val="00E60052"/>
    <w:rsid w:val="00EE134D"/>
    <w:rsid w:val="00F111D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7A5F8-BD5E-4F53-8995-287D52A7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979E0"/>
    <w:pPr>
      <w:spacing w:before="100" w:beforeAutospacing="1" w:after="100" w:afterAutospacing="1" w:line="240" w:lineRule="auto"/>
      <w:outlineLvl w:val="0"/>
    </w:pPr>
    <w:rPr>
      <w:rFonts w:eastAsia="Times New Roman"/>
      <w:b/>
      <w:bCs/>
      <w:kern w:val="36"/>
      <w:sz w:val="48"/>
      <w:szCs w:val="48"/>
      <w:lang w:eastAsia="ro-RO"/>
    </w:rPr>
  </w:style>
  <w:style w:type="paragraph" w:styleId="Heading2">
    <w:name w:val="heading 2"/>
    <w:basedOn w:val="Normal"/>
    <w:link w:val="Heading2Char"/>
    <w:uiPriority w:val="9"/>
    <w:qFormat/>
    <w:rsid w:val="00C979E0"/>
    <w:pPr>
      <w:spacing w:before="100" w:beforeAutospacing="1" w:after="100" w:afterAutospacing="1" w:line="240" w:lineRule="auto"/>
      <w:outlineLvl w:val="1"/>
    </w:pPr>
    <w:rPr>
      <w:rFonts w:eastAsia="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7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9E0"/>
  </w:style>
  <w:style w:type="paragraph" w:styleId="Footer">
    <w:name w:val="footer"/>
    <w:basedOn w:val="Normal"/>
    <w:link w:val="FooterChar"/>
    <w:uiPriority w:val="99"/>
    <w:unhideWhenUsed/>
    <w:rsid w:val="00C97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9E0"/>
  </w:style>
  <w:style w:type="character" w:customStyle="1" w:styleId="Heading1Char">
    <w:name w:val="Heading 1 Char"/>
    <w:basedOn w:val="DefaultParagraphFont"/>
    <w:link w:val="Heading1"/>
    <w:uiPriority w:val="9"/>
    <w:rsid w:val="00C979E0"/>
    <w:rPr>
      <w:rFonts w:eastAsia="Times New Roman"/>
      <w:b/>
      <w:bCs/>
      <w:kern w:val="36"/>
      <w:sz w:val="48"/>
      <w:szCs w:val="48"/>
      <w:lang w:eastAsia="ro-RO"/>
    </w:rPr>
  </w:style>
  <w:style w:type="character" w:customStyle="1" w:styleId="Heading2Char">
    <w:name w:val="Heading 2 Char"/>
    <w:basedOn w:val="DefaultParagraphFont"/>
    <w:link w:val="Heading2"/>
    <w:uiPriority w:val="9"/>
    <w:rsid w:val="00C979E0"/>
    <w:rPr>
      <w:rFonts w:eastAsia="Times New Roman"/>
      <w:b/>
      <w:bCs/>
      <w:sz w:val="36"/>
      <w:szCs w:val="36"/>
      <w:lang w:eastAsia="ro-RO"/>
    </w:rPr>
  </w:style>
  <w:style w:type="character" w:styleId="Strong">
    <w:name w:val="Strong"/>
    <w:basedOn w:val="DefaultParagraphFont"/>
    <w:uiPriority w:val="22"/>
    <w:qFormat/>
    <w:rsid w:val="00C979E0"/>
    <w:rPr>
      <w:b/>
      <w:bCs/>
    </w:rPr>
  </w:style>
  <w:style w:type="paragraph" w:styleId="Title">
    <w:name w:val="Title"/>
    <w:basedOn w:val="Normal"/>
    <w:next w:val="Normal"/>
    <w:link w:val="TitleChar"/>
    <w:uiPriority w:val="10"/>
    <w:qFormat/>
    <w:rsid w:val="00EE13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34D"/>
    <w:rPr>
      <w:rFonts w:asciiTheme="majorHAnsi" w:eastAsiaTheme="majorEastAsia" w:hAnsiTheme="majorHAnsi" w:cstheme="majorBidi"/>
      <w:spacing w:val="-10"/>
      <w:kern w:val="28"/>
      <w:sz w:val="56"/>
      <w:szCs w:val="56"/>
    </w:rPr>
  </w:style>
  <w:style w:type="paragraph" w:styleId="NoSpacing">
    <w:name w:val="No Spacing"/>
    <w:uiPriority w:val="1"/>
    <w:qFormat/>
    <w:rsid w:val="00EE134D"/>
    <w:pPr>
      <w:spacing w:after="0" w:line="240" w:lineRule="auto"/>
    </w:pPr>
  </w:style>
  <w:style w:type="paragraph" w:styleId="ListParagraph">
    <w:name w:val="List Paragraph"/>
    <w:basedOn w:val="Normal"/>
    <w:uiPriority w:val="34"/>
    <w:qFormat/>
    <w:rsid w:val="00AA5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715455">
      <w:bodyDiv w:val="1"/>
      <w:marLeft w:val="0"/>
      <w:marRight w:val="0"/>
      <w:marTop w:val="0"/>
      <w:marBottom w:val="0"/>
      <w:divBdr>
        <w:top w:val="none" w:sz="0" w:space="0" w:color="auto"/>
        <w:left w:val="none" w:sz="0" w:space="0" w:color="auto"/>
        <w:bottom w:val="none" w:sz="0" w:space="0" w:color="auto"/>
        <w:right w:val="none" w:sz="0" w:space="0" w:color="auto"/>
      </w:divBdr>
    </w:div>
    <w:div w:id="809321012">
      <w:bodyDiv w:val="1"/>
      <w:marLeft w:val="0"/>
      <w:marRight w:val="0"/>
      <w:marTop w:val="0"/>
      <w:marBottom w:val="0"/>
      <w:divBdr>
        <w:top w:val="none" w:sz="0" w:space="0" w:color="auto"/>
        <w:left w:val="none" w:sz="0" w:space="0" w:color="auto"/>
        <w:bottom w:val="none" w:sz="0" w:space="0" w:color="auto"/>
        <w:right w:val="none" w:sz="0" w:space="0" w:color="auto"/>
      </w:divBdr>
    </w:div>
    <w:div w:id="963343243">
      <w:bodyDiv w:val="1"/>
      <w:marLeft w:val="0"/>
      <w:marRight w:val="0"/>
      <w:marTop w:val="0"/>
      <w:marBottom w:val="0"/>
      <w:divBdr>
        <w:top w:val="none" w:sz="0" w:space="0" w:color="auto"/>
        <w:left w:val="none" w:sz="0" w:space="0" w:color="auto"/>
        <w:bottom w:val="none" w:sz="0" w:space="0" w:color="auto"/>
        <w:right w:val="none" w:sz="0" w:space="0" w:color="auto"/>
      </w:divBdr>
    </w:div>
    <w:div w:id="1669333532">
      <w:bodyDiv w:val="1"/>
      <w:marLeft w:val="0"/>
      <w:marRight w:val="0"/>
      <w:marTop w:val="0"/>
      <w:marBottom w:val="0"/>
      <w:divBdr>
        <w:top w:val="none" w:sz="0" w:space="0" w:color="auto"/>
        <w:left w:val="none" w:sz="0" w:space="0" w:color="auto"/>
        <w:bottom w:val="none" w:sz="0" w:space="0" w:color="auto"/>
        <w:right w:val="none" w:sz="0" w:space="0" w:color="auto"/>
      </w:divBdr>
    </w:div>
    <w:div w:id="1721202340">
      <w:bodyDiv w:val="1"/>
      <w:marLeft w:val="0"/>
      <w:marRight w:val="0"/>
      <w:marTop w:val="0"/>
      <w:marBottom w:val="0"/>
      <w:divBdr>
        <w:top w:val="none" w:sz="0" w:space="0" w:color="auto"/>
        <w:left w:val="none" w:sz="0" w:space="0" w:color="auto"/>
        <w:bottom w:val="none" w:sz="0" w:space="0" w:color="auto"/>
        <w:right w:val="none" w:sz="0" w:space="0" w:color="auto"/>
      </w:divBdr>
      <w:divsChild>
        <w:div w:id="2100129496">
          <w:marLeft w:val="0"/>
          <w:marRight w:val="0"/>
          <w:marTop w:val="0"/>
          <w:marBottom w:val="0"/>
          <w:divBdr>
            <w:top w:val="none" w:sz="0" w:space="0" w:color="auto"/>
            <w:left w:val="none" w:sz="0" w:space="0" w:color="auto"/>
            <w:bottom w:val="none" w:sz="0" w:space="0" w:color="auto"/>
            <w:right w:val="none" w:sz="0" w:space="0" w:color="auto"/>
          </w:divBdr>
          <w:divsChild>
            <w:div w:id="558595137">
              <w:marLeft w:val="0"/>
              <w:marRight w:val="0"/>
              <w:marTop w:val="0"/>
              <w:marBottom w:val="0"/>
              <w:divBdr>
                <w:top w:val="none" w:sz="0" w:space="0" w:color="auto"/>
                <w:left w:val="none" w:sz="0" w:space="0" w:color="auto"/>
                <w:bottom w:val="none" w:sz="0" w:space="0" w:color="auto"/>
                <w:right w:val="none" w:sz="0" w:space="0" w:color="auto"/>
              </w:divBdr>
            </w:div>
          </w:divsChild>
        </w:div>
        <w:div w:id="1982541292">
          <w:marLeft w:val="0"/>
          <w:marRight w:val="0"/>
          <w:marTop w:val="0"/>
          <w:marBottom w:val="0"/>
          <w:divBdr>
            <w:top w:val="none" w:sz="0" w:space="0" w:color="auto"/>
            <w:left w:val="none" w:sz="0" w:space="0" w:color="auto"/>
            <w:bottom w:val="none" w:sz="0" w:space="0" w:color="auto"/>
            <w:right w:val="none" w:sz="0" w:space="0" w:color="auto"/>
          </w:divBdr>
          <w:divsChild>
            <w:div w:id="1849447623">
              <w:marLeft w:val="0"/>
              <w:marRight w:val="0"/>
              <w:marTop w:val="0"/>
              <w:marBottom w:val="0"/>
              <w:divBdr>
                <w:top w:val="none" w:sz="0" w:space="0" w:color="auto"/>
                <w:left w:val="none" w:sz="0" w:space="0" w:color="auto"/>
                <w:bottom w:val="none" w:sz="0" w:space="0" w:color="auto"/>
                <w:right w:val="none" w:sz="0" w:space="0" w:color="auto"/>
              </w:divBdr>
            </w:div>
          </w:divsChild>
        </w:div>
        <w:div w:id="1006323087">
          <w:marLeft w:val="0"/>
          <w:marRight w:val="0"/>
          <w:marTop w:val="0"/>
          <w:marBottom w:val="0"/>
          <w:divBdr>
            <w:top w:val="none" w:sz="0" w:space="0" w:color="auto"/>
            <w:left w:val="none" w:sz="0" w:space="0" w:color="auto"/>
            <w:bottom w:val="none" w:sz="0" w:space="0" w:color="auto"/>
            <w:right w:val="none" w:sz="0" w:space="0" w:color="auto"/>
          </w:divBdr>
          <w:divsChild>
            <w:div w:id="1684668694">
              <w:marLeft w:val="0"/>
              <w:marRight w:val="0"/>
              <w:marTop w:val="0"/>
              <w:marBottom w:val="0"/>
              <w:divBdr>
                <w:top w:val="none" w:sz="0" w:space="0" w:color="auto"/>
                <w:left w:val="none" w:sz="0" w:space="0" w:color="auto"/>
                <w:bottom w:val="none" w:sz="0" w:space="0" w:color="auto"/>
                <w:right w:val="none" w:sz="0" w:space="0" w:color="auto"/>
              </w:divBdr>
            </w:div>
          </w:divsChild>
        </w:div>
        <w:div w:id="337463871">
          <w:marLeft w:val="0"/>
          <w:marRight w:val="0"/>
          <w:marTop w:val="0"/>
          <w:marBottom w:val="0"/>
          <w:divBdr>
            <w:top w:val="none" w:sz="0" w:space="0" w:color="auto"/>
            <w:left w:val="none" w:sz="0" w:space="0" w:color="auto"/>
            <w:bottom w:val="none" w:sz="0" w:space="0" w:color="auto"/>
            <w:right w:val="none" w:sz="0" w:space="0" w:color="auto"/>
          </w:divBdr>
          <w:divsChild>
            <w:div w:id="1662614397">
              <w:marLeft w:val="0"/>
              <w:marRight w:val="0"/>
              <w:marTop w:val="0"/>
              <w:marBottom w:val="0"/>
              <w:divBdr>
                <w:top w:val="none" w:sz="0" w:space="0" w:color="auto"/>
                <w:left w:val="none" w:sz="0" w:space="0" w:color="auto"/>
                <w:bottom w:val="none" w:sz="0" w:space="0" w:color="auto"/>
                <w:right w:val="none" w:sz="0" w:space="0" w:color="auto"/>
              </w:divBdr>
            </w:div>
          </w:divsChild>
        </w:div>
        <w:div w:id="1362051899">
          <w:marLeft w:val="0"/>
          <w:marRight w:val="0"/>
          <w:marTop w:val="0"/>
          <w:marBottom w:val="0"/>
          <w:divBdr>
            <w:top w:val="none" w:sz="0" w:space="0" w:color="auto"/>
            <w:left w:val="none" w:sz="0" w:space="0" w:color="auto"/>
            <w:bottom w:val="none" w:sz="0" w:space="0" w:color="auto"/>
            <w:right w:val="none" w:sz="0" w:space="0" w:color="auto"/>
          </w:divBdr>
          <w:divsChild>
            <w:div w:id="584805289">
              <w:marLeft w:val="0"/>
              <w:marRight w:val="0"/>
              <w:marTop w:val="0"/>
              <w:marBottom w:val="0"/>
              <w:divBdr>
                <w:top w:val="none" w:sz="0" w:space="0" w:color="auto"/>
                <w:left w:val="none" w:sz="0" w:space="0" w:color="auto"/>
                <w:bottom w:val="none" w:sz="0" w:space="0" w:color="auto"/>
                <w:right w:val="none" w:sz="0" w:space="0" w:color="auto"/>
              </w:divBdr>
            </w:div>
          </w:divsChild>
        </w:div>
        <w:div w:id="1635451308">
          <w:marLeft w:val="0"/>
          <w:marRight w:val="0"/>
          <w:marTop w:val="0"/>
          <w:marBottom w:val="0"/>
          <w:divBdr>
            <w:top w:val="none" w:sz="0" w:space="0" w:color="auto"/>
            <w:left w:val="none" w:sz="0" w:space="0" w:color="auto"/>
            <w:bottom w:val="none" w:sz="0" w:space="0" w:color="auto"/>
            <w:right w:val="none" w:sz="0" w:space="0" w:color="auto"/>
          </w:divBdr>
          <w:divsChild>
            <w:div w:id="1208682042">
              <w:marLeft w:val="0"/>
              <w:marRight w:val="0"/>
              <w:marTop w:val="0"/>
              <w:marBottom w:val="0"/>
              <w:divBdr>
                <w:top w:val="none" w:sz="0" w:space="0" w:color="auto"/>
                <w:left w:val="none" w:sz="0" w:space="0" w:color="auto"/>
                <w:bottom w:val="none" w:sz="0" w:space="0" w:color="auto"/>
                <w:right w:val="none" w:sz="0" w:space="0" w:color="auto"/>
              </w:divBdr>
            </w:div>
          </w:divsChild>
        </w:div>
        <w:div w:id="1987514272">
          <w:marLeft w:val="0"/>
          <w:marRight w:val="0"/>
          <w:marTop w:val="0"/>
          <w:marBottom w:val="0"/>
          <w:divBdr>
            <w:top w:val="none" w:sz="0" w:space="0" w:color="auto"/>
            <w:left w:val="none" w:sz="0" w:space="0" w:color="auto"/>
            <w:bottom w:val="none" w:sz="0" w:space="0" w:color="auto"/>
            <w:right w:val="none" w:sz="0" w:space="0" w:color="auto"/>
          </w:divBdr>
          <w:divsChild>
            <w:div w:id="640379377">
              <w:marLeft w:val="0"/>
              <w:marRight w:val="0"/>
              <w:marTop w:val="0"/>
              <w:marBottom w:val="0"/>
              <w:divBdr>
                <w:top w:val="none" w:sz="0" w:space="0" w:color="auto"/>
                <w:left w:val="none" w:sz="0" w:space="0" w:color="auto"/>
                <w:bottom w:val="none" w:sz="0" w:space="0" w:color="auto"/>
                <w:right w:val="none" w:sz="0" w:space="0" w:color="auto"/>
              </w:divBdr>
            </w:div>
          </w:divsChild>
        </w:div>
        <w:div w:id="2073456627">
          <w:marLeft w:val="0"/>
          <w:marRight w:val="0"/>
          <w:marTop w:val="0"/>
          <w:marBottom w:val="0"/>
          <w:divBdr>
            <w:top w:val="none" w:sz="0" w:space="0" w:color="auto"/>
            <w:left w:val="none" w:sz="0" w:space="0" w:color="auto"/>
            <w:bottom w:val="none" w:sz="0" w:space="0" w:color="auto"/>
            <w:right w:val="none" w:sz="0" w:space="0" w:color="auto"/>
          </w:divBdr>
          <w:divsChild>
            <w:div w:id="954870940">
              <w:marLeft w:val="0"/>
              <w:marRight w:val="0"/>
              <w:marTop w:val="0"/>
              <w:marBottom w:val="0"/>
              <w:divBdr>
                <w:top w:val="none" w:sz="0" w:space="0" w:color="auto"/>
                <w:left w:val="none" w:sz="0" w:space="0" w:color="auto"/>
                <w:bottom w:val="none" w:sz="0" w:space="0" w:color="auto"/>
                <w:right w:val="none" w:sz="0" w:space="0" w:color="auto"/>
              </w:divBdr>
            </w:div>
          </w:divsChild>
        </w:div>
        <w:div w:id="788744364">
          <w:marLeft w:val="0"/>
          <w:marRight w:val="0"/>
          <w:marTop w:val="0"/>
          <w:marBottom w:val="0"/>
          <w:divBdr>
            <w:top w:val="none" w:sz="0" w:space="0" w:color="auto"/>
            <w:left w:val="none" w:sz="0" w:space="0" w:color="auto"/>
            <w:bottom w:val="none" w:sz="0" w:space="0" w:color="auto"/>
            <w:right w:val="none" w:sz="0" w:space="0" w:color="auto"/>
          </w:divBdr>
          <w:divsChild>
            <w:div w:id="1771705413">
              <w:marLeft w:val="0"/>
              <w:marRight w:val="0"/>
              <w:marTop w:val="0"/>
              <w:marBottom w:val="0"/>
              <w:divBdr>
                <w:top w:val="none" w:sz="0" w:space="0" w:color="auto"/>
                <w:left w:val="none" w:sz="0" w:space="0" w:color="auto"/>
                <w:bottom w:val="none" w:sz="0" w:space="0" w:color="auto"/>
                <w:right w:val="none" w:sz="0" w:space="0" w:color="auto"/>
              </w:divBdr>
            </w:div>
          </w:divsChild>
        </w:div>
        <w:div w:id="1336878769">
          <w:marLeft w:val="0"/>
          <w:marRight w:val="0"/>
          <w:marTop w:val="0"/>
          <w:marBottom w:val="0"/>
          <w:divBdr>
            <w:top w:val="none" w:sz="0" w:space="0" w:color="auto"/>
            <w:left w:val="none" w:sz="0" w:space="0" w:color="auto"/>
            <w:bottom w:val="none" w:sz="0" w:space="0" w:color="auto"/>
            <w:right w:val="none" w:sz="0" w:space="0" w:color="auto"/>
          </w:divBdr>
          <w:divsChild>
            <w:div w:id="9746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1253</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cp:lastPrinted>2026-10-31T17:40:00Z</cp:lastPrinted>
  <dcterms:created xsi:type="dcterms:W3CDTF">2026-10-31T17:40:00Z</dcterms:created>
  <dcterms:modified xsi:type="dcterms:W3CDTF">2026-10-31T17:41:00Z</dcterms:modified>
</cp:coreProperties>
</file>