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C496E" w14:textId="77777777" w:rsidR="005B4900" w:rsidRDefault="005B4900" w:rsidP="005B4900"/>
    <w:p w14:paraId="1CB9C3F3" w14:textId="77777777" w:rsidR="005B4900" w:rsidRPr="00033822" w:rsidRDefault="005B4900" w:rsidP="005B4900">
      <w:pPr>
        <w:spacing w:before="100" w:beforeAutospacing="1" w:after="100" w:afterAutospacing="1"/>
        <w:rPr>
          <w:b/>
          <w:bCs/>
          <w:sz w:val="28"/>
          <w:szCs w:val="28"/>
        </w:rPr>
      </w:pPr>
      <w:r w:rsidRPr="00033822">
        <w:rPr>
          <w:b/>
          <w:bCs/>
          <w:sz w:val="28"/>
          <w:szCs w:val="28"/>
        </w:rPr>
        <w:t>At the outset</w:t>
      </w:r>
    </w:p>
    <w:p w14:paraId="1D9F0397" w14:textId="77777777" w:rsidR="005B4900" w:rsidRDefault="005B4900" w:rsidP="005B4900">
      <w:pPr>
        <w:spacing w:before="100" w:beforeAutospacing="1" w:after="100" w:afterAutospacing="1"/>
        <w:rPr>
          <w:sz w:val="22"/>
          <w:szCs w:val="22"/>
        </w:rPr>
      </w:pPr>
      <w:r>
        <w:rPr>
          <w:sz w:val="22"/>
          <w:szCs w:val="22"/>
        </w:rPr>
        <w:t xml:space="preserve">Welcome to Business Environment course! This is an important course in the sense that without the knowledge of environment that affects business, other managerial skills may not be effective in advancing own business interests. Every company needs to develop strategy to take advantage of the opportunities, overcome weaknesses, build on its own strength and so on. A good strategy can be formulated only after proper examination of the environment in which company is operating. Study of business environment analysis, therefore, is a precondition to strategic management. </w:t>
      </w:r>
    </w:p>
    <w:p w14:paraId="04B00D98" w14:textId="5A3C71A1" w:rsidR="00485A1A" w:rsidRDefault="005B4900" w:rsidP="005B4900">
      <w:pPr>
        <w:spacing w:before="100" w:beforeAutospacing="1" w:after="100" w:afterAutospacing="1"/>
        <w:rPr>
          <w:rFonts w:cstheme="minorBidi"/>
          <w:sz w:val="22"/>
          <w:szCs w:val="20"/>
          <w:lang w:bidi="ne-NP"/>
        </w:rPr>
      </w:pPr>
      <w:r>
        <w:rPr>
          <w:sz w:val="22"/>
          <w:szCs w:val="22"/>
        </w:rPr>
        <w:t>Th</w:t>
      </w:r>
      <w:r w:rsidR="00485A1A">
        <w:rPr>
          <w:sz w:val="22"/>
          <w:szCs w:val="22"/>
        </w:rPr>
        <w:t>e objective of the course is to:</w:t>
      </w:r>
    </w:p>
    <w:p w14:paraId="0EAA7BD1" w14:textId="7D4EB003" w:rsidR="00485A1A" w:rsidRPr="00485A1A" w:rsidRDefault="00485A1A" w:rsidP="00485A1A">
      <w:pPr>
        <w:pStyle w:val="ListParagraph"/>
        <w:numPr>
          <w:ilvl w:val="0"/>
          <w:numId w:val="4"/>
        </w:numPr>
        <w:spacing w:before="100" w:beforeAutospacing="1" w:after="100" w:afterAutospacing="1"/>
        <w:rPr>
          <w:sz w:val="22"/>
          <w:szCs w:val="22"/>
        </w:rPr>
      </w:pPr>
      <w:r>
        <w:rPr>
          <w:rFonts w:cstheme="minorBidi"/>
          <w:sz w:val="22"/>
          <w:szCs w:val="20"/>
          <w:lang w:bidi="ne-NP"/>
        </w:rPr>
        <w:t>examine</w:t>
      </w:r>
      <w:r w:rsidR="005B4900" w:rsidRPr="00485A1A">
        <w:rPr>
          <w:rFonts w:cstheme="minorBidi"/>
          <w:sz w:val="22"/>
          <w:szCs w:val="20"/>
          <w:lang w:bidi="ne-NP"/>
        </w:rPr>
        <w:t xml:space="preserve"> macro-environment within which business</w:t>
      </w:r>
      <w:r>
        <w:rPr>
          <w:rFonts w:cstheme="minorBidi"/>
          <w:sz w:val="22"/>
          <w:szCs w:val="20"/>
          <w:lang w:bidi="ne-NP"/>
        </w:rPr>
        <w:t>es</w:t>
      </w:r>
      <w:r w:rsidR="005B4900" w:rsidRPr="00485A1A">
        <w:rPr>
          <w:rFonts w:cstheme="minorBidi"/>
          <w:sz w:val="22"/>
          <w:szCs w:val="20"/>
          <w:lang w:bidi="ne-NP"/>
        </w:rPr>
        <w:t xml:space="preserve"> </w:t>
      </w:r>
      <w:r>
        <w:rPr>
          <w:rFonts w:cstheme="minorBidi"/>
          <w:sz w:val="22"/>
          <w:szCs w:val="20"/>
          <w:lang w:bidi="ne-NP"/>
        </w:rPr>
        <w:t xml:space="preserve">have </w:t>
      </w:r>
      <w:r w:rsidR="005B4900" w:rsidRPr="00485A1A">
        <w:rPr>
          <w:rFonts w:cstheme="minorBidi"/>
          <w:sz w:val="22"/>
          <w:szCs w:val="20"/>
          <w:lang w:bidi="ne-NP"/>
        </w:rPr>
        <w:t>to operate in Nepal</w:t>
      </w:r>
      <w:r>
        <w:rPr>
          <w:rFonts w:cstheme="minorBidi"/>
          <w:sz w:val="22"/>
          <w:szCs w:val="20"/>
          <w:lang w:bidi="ne-NP"/>
        </w:rPr>
        <w:t>;</w:t>
      </w:r>
    </w:p>
    <w:p w14:paraId="7406B338" w14:textId="7F0E03A8" w:rsidR="00485A1A" w:rsidRPr="00485A1A" w:rsidRDefault="00485A1A" w:rsidP="00485A1A">
      <w:pPr>
        <w:pStyle w:val="ListParagraph"/>
        <w:numPr>
          <w:ilvl w:val="0"/>
          <w:numId w:val="4"/>
        </w:numPr>
        <w:spacing w:before="100" w:beforeAutospacing="1" w:after="100" w:afterAutospacing="1"/>
        <w:rPr>
          <w:sz w:val="22"/>
          <w:szCs w:val="22"/>
        </w:rPr>
      </w:pPr>
      <w:r>
        <w:rPr>
          <w:rFonts w:cstheme="minorBidi"/>
          <w:sz w:val="22"/>
          <w:szCs w:val="20"/>
          <w:lang w:bidi="ne-NP"/>
        </w:rPr>
        <w:t>analyze regional and international influences on Nepalese businesses; and</w:t>
      </w:r>
    </w:p>
    <w:p w14:paraId="7859882D" w14:textId="11931A9A" w:rsidR="005B4900" w:rsidRPr="00485A1A" w:rsidRDefault="00434930" w:rsidP="00485A1A">
      <w:pPr>
        <w:pStyle w:val="ListParagraph"/>
        <w:numPr>
          <w:ilvl w:val="0"/>
          <w:numId w:val="4"/>
        </w:numPr>
        <w:spacing w:before="100" w:beforeAutospacing="1" w:after="100" w:afterAutospacing="1"/>
        <w:rPr>
          <w:sz w:val="22"/>
          <w:szCs w:val="22"/>
        </w:rPr>
      </w:pPr>
      <w:r>
        <w:rPr>
          <w:rFonts w:cstheme="minorBidi"/>
          <w:sz w:val="22"/>
          <w:szCs w:val="20"/>
          <w:lang w:bidi="ne-NP"/>
        </w:rPr>
        <w:t xml:space="preserve">discuss methods of environmental analysis. </w:t>
      </w:r>
    </w:p>
    <w:p w14:paraId="1DCA1BC3" w14:textId="6E865F29" w:rsidR="005B4900" w:rsidRDefault="005B4900" w:rsidP="005B4900">
      <w:pPr>
        <w:spacing w:before="100" w:beforeAutospacing="1" w:after="100" w:afterAutospacing="1"/>
        <w:rPr>
          <w:sz w:val="22"/>
          <w:szCs w:val="22"/>
        </w:rPr>
      </w:pPr>
      <w:r>
        <w:rPr>
          <w:sz w:val="22"/>
          <w:szCs w:val="22"/>
        </w:rPr>
        <w:t xml:space="preserve">Different businesses operate in different environment. Some issues affect only a few categories of businesses, but if </w:t>
      </w:r>
      <w:r w:rsidR="00485A1A">
        <w:rPr>
          <w:sz w:val="22"/>
          <w:szCs w:val="22"/>
        </w:rPr>
        <w:t>there is</w:t>
      </w:r>
      <w:r>
        <w:rPr>
          <w:sz w:val="22"/>
          <w:szCs w:val="22"/>
        </w:rPr>
        <w:t xml:space="preserve"> a political instability or social unrest or a war, all businesses are </w:t>
      </w:r>
      <w:r w:rsidR="00434930">
        <w:rPr>
          <w:sz w:val="22"/>
          <w:szCs w:val="22"/>
        </w:rPr>
        <w:t xml:space="preserve">generally </w:t>
      </w:r>
      <w:r>
        <w:rPr>
          <w:sz w:val="22"/>
          <w:szCs w:val="22"/>
        </w:rPr>
        <w:t xml:space="preserve">affected. The intensity of the effect may </w:t>
      </w:r>
      <w:r w:rsidR="00485A1A">
        <w:rPr>
          <w:sz w:val="22"/>
          <w:szCs w:val="22"/>
        </w:rPr>
        <w:t>vary,</w:t>
      </w:r>
      <w:r>
        <w:rPr>
          <w:sz w:val="22"/>
          <w:szCs w:val="22"/>
        </w:rPr>
        <w:t xml:space="preserve"> </w:t>
      </w:r>
      <w:r w:rsidR="00485A1A">
        <w:rPr>
          <w:sz w:val="22"/>
          <w:szCs w:val="22"/>
        </w:rPr>
        <w:t>and, in some cases,</w:t>
      </w:r>
      <w:r>
        <w:rPr>
          <w:sz w:val="22"/>
          <w:szCs w:val="22"/>
        </w:rPr>
        <w:t xml:space="preserve"> some may </w:t>
      </w:r>
      <w:r w:rsidR="00434930">
        <w:rPr>
          <w:sz w:val="22"/>
          <w:szCs w:val="22"/>
        </w:rPr>
        <w:t xml:space="preserve">even </w:t>
      </w:r>
      <w:r>
        <w:rPr>
          <w:sz w:val="22"/>
          <w:szCs w:val="22"/>
        </w:rPr>
        <w:t xml:space="preserve">get a positive boost while a significant section of the business community faces serious trouble. There may not always be trouble for everyone. </w:t>
      </w:r>
    </w:p>
    <w:p w14:paraId="6D97D397" w14:textId="02BA55B1" w:rsidR="005B4900" w:rsidRDefault="005B4900" w:rsidP="005B4900">
      <w:pPr>
        <w:spacing w:before="100" w:beforeAutospacing="1" w:after="100" w:afterAutospacing="1"/>
        <w:rPr>
          <w:sz w:val="22"/>
          <w:szCs w:val="22"/>
        </w:rPr>
      </w:pPr>
      <w:r>
        <w:rPr>
          <w:sz w:val="22"/>
          <w:szCs w:val="22"/>
        </w:rPr>
        <w:t xml:space="preserve">Every trouble also gives opportunities, just as </w:t>
      </w:r>
      <w:r w:rsidR="00485A1A">
        <w:rPr>
          <w:sz w:val="22"/>
          <w:szCs w:val="22"/>
        </w:rPr>
        <w:t>there is</w:t>
      </w:r>
      <w:r>
        <w:rPr>
          <w:sz w:val="22"/>
          <w:szCs w:val="22"/>
        </w:rPr>
        <w:t xml:space="preserve"> a silver-lining in every dark cloud.</w:t>
      </w:r>
    </w:p>
    <w:p w14:paraId="749D3A31" w14:textId="1E3727C4" w:rsidR="005B4900" w:rsidRDefault="005B4900" w:rsidP="005B4900">
      <w:pPr>
        <w:spacing w:before="100" w:beforeAutospacing="1" w:after="100" w:afterAutospacing="1"/>
        <w:rPr>
          <w:sz w:val="22"/>
          <w:szCs w:val="22"/>
        </w:rPr>
      </w:pPr>
      <w:r>
        <w:rPr>
          <w:sz w:val="22"/>
          <w:szCs w:val="22"/>
        </w:rPr>
        <w:t xml:space="preserve">Upon completion of the course, you should be able to appreciate the importance of analyzing business environment before a new business is undertaken and also doing it periodically during the </w:t>
      </w:r>
      <w:r w:rsidR="00434930">
        <w:rPr>
          <w:sz w:val="22"/>
          <w:szCs w:val="22"/>
        </w:rPr>
        <w:t xml:space="preserve">normal </w:t>
      </w:r>
      <w:r>
        <w:rPr>
          <w:sz w:val="22"/>
          <w:szCs w:val="22"/>
        </w:rPr>
        <w:t>course of business.</w:t>
      </w:r>
    </w:p>
    <w:p w14:paraId="4ECE7132" w14:textId="79F56F74" w:rsidR="005B4900" w:rsidRPr="00033822" w:rsidRDefault="005B4900" w:rsidP="005B4900">
      <w:pPr>
        <w:spacing w:before="100" w:beforeAutospacing="1" w:after="100" w:afterAutospacing="1"/>
        <w:rPr>
          <w:b/>
          <w:bCs/>
          <w:sz w:val="28"/>
          <w:szCs w:val="28"/>
        </w:rPr>
      </w:pPr>
      <w:r>
        <w:rPr>
          <w:b/>
          <w:bCs/>
          <w:sz w:val="28"/>
          <w:szCs w:val="28"/>
        </w:rPr>
        <w:t>The course outline (</w:t>
      </w:r>
      <w:r w:rsidR="00485A1A">
        <w:rPr>
          <w:b/>
          <w:bCs/>
          <w:sz w:val="28"/>
          <w:szCs w:val="28"/>
        </w:rPr>
        <w:t>45</w:t>
      </w:r>
      <w:r>
        <w:rPr>
          <w:b/>
          <w:bCs/>
          <w:sz w:val="28"/>
          <w:szCs w:val="28"/>
        </w:rPr>
        <w:t xml:space="preserve"> hours, </w:t>
      </w:r>
      <w:r w:rsidR="00485A1A">
        <w:rPr>
          <w:b/>
          <w:bCs/>
          <w:sz w:val="28"/>
          <w:szCs w:val="28"/>
        </w:rPr>
        <w:t>15</w:t>
      </w:r>
      <w:r w:rsidRPr="00033822">
        <w:rPr>
          <w:b/>
          <w:bCs/>
          <w:sz w:val="28"/>
          <w:szCs w:val="28"/>
        </w:rPr>
        <w:t xml:space="preserve"> sessions)</w:t>
      </w:r>
    </w:p>
    <w:p w14:paraId="60D96DB1" w14:textId="7F6834AF" w:rsidR="005B4900" w:rsidRDefault="005B4900" w:rsidP="005B4900">
      <w:pPr>
        <w:numPr>
          <w:ilvl w:val="0"/>
          <w:numId w:val="1"/>
        </w:numPr>
        <w:spacing w:before="100" w:beforeAutospacing="1" w:after="100" w:afterAutospacing="1"/>
        <w:rPr>
          <w:sz w:val="22"/>
          <w:szCs w:val="22"/>
        </w:rPr>
      </w:pPr>
      <w:r>
        <w:rPr>
          <w:sz w:val="22"/>
          <w:szCs w:val="22"/>
        </w:rPr>
        <w:t>Introduction (1</w:t>
      </w:r>
      <w:r w:rsidR="00434930">
        <w:rPr>
          <w:sz w:val="22"/>
          <w:szCs w:val="22"/>
        </w:rPr>
        <w:t>.5</w:t>
      </w:r>
      <w:r>
        <w:rPr>
          <w:sz w:val="22"/>
          <w:szCs w:val="22"/>
        </w:rPr>
        <w:t xml:space="preserve"> hour)</w:t>
      </w:r>
    </w:p>
    <w:p w14:paraId="2D884F65" w14:textId="3673C8BC" w:rsidR="00434930" w:rsidRPr="00434930" w:rsidRDefault="00434930" w:rsidP="00434930">
      <w:pPr>
        <w:numPr>
          <w:ilvl w:val="0"/>
          <w:numId w:val="1"/>
        </w:numPr>
        <w:spacing w:before="100" w:beforeAutospacing="1" w:after="100" w:afterAutospacing="1"/>
        <w:rPr>
          <w:sz w:val="22"/>
          <w:szCs w:val="22"/>
        </w:rPr>
      </w:pPr>
      <w:r>
        <w:rPr>
          <w:sz w:val="22"/>
          <w:szCs w:val="22"/>
        </w:rPr>
        <w:t>Environment scanning (1.5 hours)</w:t>
      </w:r>
    </w:p>
    <w:p w14:paraId="10521A09" w14:textId="42F78517" w:rsidR="005B4900" w:rsidRPr="000B5D32" w:rsidRDefault="005B4900" w:rsidP="005B4900">
      <w:pPr>
        <w:numPr>
          <w:ilvl w:val="0"/>
          <w:numId w:val="1"/>
        </w:numPr>
        <w:spacing w:before="100" w:beforeAutospacing="1" w:after="100" w:afterAutospacing="1"/>
        <w:rPr>
          <w:sz w:val="22"/>
          <w:szCs w:val="22"/>
        </w:rPr>
      </w:pPr>
      <w:r>
        <w:rPr>
          <w:sz w:val="22"/>
          <w:szCs w:val="22"/>
        </w:rPr>
        <w:t>Political environment (</w:t>
      </w:r>
      <w:r w:rsidR="00434930">
        <w:rPr>
          <w:sz w:val="22"/>
          <w:szCs w:val="22"/>
        </w:rPr>
        <w:t>6</w:t>
      </w:r>
      <w:r>
        <w:rPr>
          <w:sz w:val="22"/>
          <w:szCs w:val="22"/>
        </w:rPr>
        <w:t xml:space="preserve"> hours)</w:t>
      </w:r>
    </w:p>
    <w:p w14:paraId="38BD92FA" w14:textId="0A879CBB" w:rsidR="005B4900" w:rsidRDefault="005B4900" w:rsidP="005B4900">
      <w:pPr>
        <w:numPr>
          <w:ilvl w:val="0"/>
          <w:numId w:val="1"/>
        </w:numPr>
        <w:spacing w:before="100" w:beforeAutospacing="1" w:after="100" w:afterAutospacing="1"/>
        <w:rPr>
          <w:sz w:val="22"/>
          <w:szCs w:val="22"/>
        </w:rPr>
      </w:pPr>
      <w:r>
        <w:rPr>
          <w:sz w:val="22"/>
          <w:szCs w:val="22"/>
        </w:rPr>
        <w:t>Regulatory environment (</w:t>
      </w:r>
      <w:r w:rsidR="00434930">
        <w:rPr>
          <w:sz w:val="22"/>
          <w:szCs w:val="22"/>
        </w:rPr>
        <w:t>9</w:t>
      </w:r>
      <w:r>
        <w:rPr>
          <w:sz w:val="22"/>
          <w:szCs w:val="22"/>
        </w:rPr>
        <w:t xml:space="preserve"> hours)</w:t>
      </w:r>
    </w:p>
    <w:p w14:paraId="5BBC5424" w14:textId="6E59B35E" w:rsidR="005B4900" w:rsidRDefault="005B4900" w:rsidP="005B4900">
      <w:pPr>
        <w:numPr>
          <w:ilvl w:val="0"/>
          <w:numId w:val="1"/>
        </w:numPr>
        <w:spacing w:before="100" w:beforeAutospacing="1" w:after="100" w:afterAutospacing="1"/>
        <w:rPr>
          <w:sz w:val="22"/>
          <w:szCs w:val="22"/>
        </w:rPr>
      </w:pPr>
      <w:r>
        <w:rPr>
          <w:sz w:val="22"/>
          <w:szCs w:val="22"/>
        </w:rPr>
        <w:t>Economic environment (</w:t>
      </w:r>
      <w:r w:rsidR="00434930">
        <w:rPr>
          <w:sz w:val="22"/>
          <w:szCs w:val="22"/>
        </w:rPr>
        <w:t>9</w:t>
      </w:r>
      <w:r>
        <w:rPr>
          <w:sz w:val="22"/>
          <w:szCs w:val="22"/>
        </w:rPr>
        <w:t xml:space="preserve"> hours)</w:t>
      </w:r>
    </w:p>
    <w:p w14:paraId="62F4C251" w14:textId="77777777" w:rsidR="005B4900" w:rsidRDefault="005B4900" w:rsidP="005B4900">
      <w:pPr>
        <w:numPr>
          <w:ilvl w:val="0"/>
          <w:numId w:val="1"/>
        </w:numPr>
        <w:spacing w:before="100" w:beforeAutospacing="1" w:after="100" w:afterAutospacing="1"/>
        <w:rPr>
          <w:sz w:val="22"/>
          <w:szCs w:val="22"/>
        </w:rPr>
      </w:pPr>
      <w:r>
        <w:rPr>
          <w:sz w:val="22"/>
          <w:szCs w:val="22"/>
        </w:rPr>
        <w:t>Socio-cultural environment (3 hours)</w:t>
      </w:r>
    </w:p>
    <w:p w14:paraId="62CF8413" w14:textId="77777777" w:rsidR="005B4900" w:rsidRDefault="005B4900" w:rsidP="005B4900">
      <w:pPr>
        <w:numPr>
          <w:ilvl w:val="0"/>
          <w:numId w:val="1"/>
        </w:numPr>
        <w:spacing w:before="100" w:beforeAutospacing="1" w:after="100" w:afterAutospacing="1"/>
        <w:rPr>
          <w:sz w:val="22"/>
          <w:szCs w:val="22"/>
        </w:rPr>
      </w:pPr>
      <w:r>
        <w:rPr>
          <w:sz w:val="22"/>
          <w:szCs w:val="22"/>
        </w:rPr>
        <w:t>International environment (6 hours)</w:t>
      </w:r>
    </w:p>
    <w:p w14:paraId="0E8B2092" w14:textId="02481084" w:rsidR="005B4900" w:rsidRPr="00434930" w:rsidRDefault="005B4900" w:rsidP="00434930">
      <w:pPr>
        <w:numPr>
          <w:ilvl w:val="0"/>
          <w:numId w:val="1"/>
        </w:numPr>
        <w:spacing w:before="100" w:beforeAutospacing="1" w:after="100" w:afterAutospacing="1"/>
        <w:rPr>
          <w:sz w:val="22"/>
          <w:szCs w:val="22"/>
        </w:rPr>
      </w:pPr>
      <w:r>
        <w:rPr>
          <w:sz w:val="22"/>
          <w:szCs w:val="22"/>
        </w:rPr>
        <w:t>Environment, energy and technology (4.5 hours)</w:t>
      </w:r>
    </w:p>
    <w:p w14:paraId="0A6D429B" w14:textId="0156FB9D" w:rsidR="005B4900" w:rsidRPr="00CA6BCF" w:rsidRDefault="007D317A" w:rsidP="005B4900">
      <w:pPr>
        <w:numPr>
          <w:ilvl w:val="0"/>
          <w:numId w:val="1"/>
        </w:numPr>
        <w:spacing w:before="100" w:beforeAutospacing="1" w:after="100" w:afterAutospacing="1"/>
        <w:rPr>
          <w:sz w:val="22"/>
          <w:szCs w:val="22"/>
        </w:rPr>
      </w:pPr>
      <w:r>
        <w:rPr>
          <w:sz w:val="22"/>
          <w:szCs w:val="22"/>
        </w:rPr>
        <w:t>Tests, etc. (4.5 hours)</w:t>
      </w:r>
    </w:p>
    <w:p w14:paraId="6D9D35C6" w14:textId="3ED900CE" w:rsidR="005B4900" w:rsidRPr="006875B2" w:rsidRDefault="005B4900" w:rsidP="00DD52E9">
      <w:pPr>
        <w:spacing w:before="100" w:beforeAutospacing="1" w:after="100" w:afterAutospacing="1"/>
        <w:rPr>
          <w:sz w:val="22"/>
          <w:szCs w:val="22"/>
        </w:rPr>
      </w:pPr>
      <w:r w:rsidRPr="0094005A">
        <w:rPr>
          <w:b/>
          <w:sz w:val="22"/>
          <w:szCs w:val="22"/>
        </w:rPr>
        <w:t>Introduction</w:t>
      </w:r>
      <w:r w:rsidR="007D317A">
        <w:rPr>
          <w:b/>
          <w:sz w:val="22"/>
          <w:szCs w:val="22"/>
        </w:rPr>
        <w:t xml:space="preserve">: </w:t>
      </w:r>
      <w:r>
        <w:rPr>
          <w:sz w:val="22"/>
          <w:szCs w:val="22"/>
        </w:rPr>
        <w:t>Concept;</w:t>
      </w:r>
      <w:r w:rsidR="00DD52E9">
        <w:rPr>
          <w:sz w:val="22"/>
          <w:szCs w:val="22"/>
        </w:rPr>
        <w:t xml:space="preserve"> </w:t>
      </w:r>
      <w:r w:rsidRPr="006875B2">
        <w:rPr>
          <w:sz w:val="22"/>
          <w:szCs w:val="22"/>
        </w:rPr>
        <w:t>Business systems and environment;</w:t>
      </w:r>
      <w:r w:rsidR="00DD52E9">
        <w:rPr>
          <w:sz w:val="22"/>
          <w:szCs w:val="22"/>
        </w:rPr>
        <w:t xml:space="preserve"> </w:t>
      </w:r>
      <w:r w:rsidRPr="006875B2">
        <w:rPr>
          <w:sz w:val="22"/>
          <w:szCs w:val="22"/>
        </w:rPr>
        <w:t>Character</w:t>
      </w:r>
      <w:r>
        <w:rPr>
          <w:sz w:val="22"/>
          <w:szCs w:val="22"/>
        </w:rPr>
        <w:t>istics of business environment;</w:t>
      </w:r>
      <w:r w:rsidR="00DD52E9">
        <w:rPr>
          <w:sz w:val="22"/>
          <w:szCs w:val="22"/>
        </w:rPr>
        <w:t xml:space="preserve"> </w:t>
      </w:r>
      <w:r w:rsidRPr="006875B2">
        <w:rPr>
          <w:sz w:val="22"/>
          <w:szCs w:val="22"/>
        </w:rPr>
        <w:t xml:space="preserve">Classification of business environment; </w:t>
      </w:r>
      <w:r>
        <w:rPr>
          <w:sz w:val="22"/>
          <w:szCs w:val="22"/>
        </w:rPr>
        <w:t>and</w:t>
      </w:r>
      <w:r w:rsidR="00DD52E9">
        <w:rPr>
          <w:sz w:val="22"/>
          <w:szCs w:val="22"/>
        </w:rPr>
        <w:t xml:space="preserve"> </w:t>
      </w:r>
      <w:r w:rsidRPr="006875B2">
        <w:rPr>
          <w:sz w:val="22"/>
          <w:szCs w:val="22"/>
        </w:rPr>
        <w:t>Strategic management and business environment</w:t>
      </w:r>
      <w:r w:rsidR="00DD52E9">
        <w:rPr>
          <w:sz w:val="22"/>
          <w:szCs w:val="22"/>
        </w:rPr>
        <w:t>.</w:t>
      </w:r>
    </w:p>
    <w:p w14:paraId="64DE1DDE" w14:textId="461FFA62" w:rsidR="005B4900" w:rsidRPr="0094005A" w:rsidRDefault="005B4900" w:rsidP="00DD52E9">
      <w:pPr>
        <w:spacing w:before="100" w:beforeAutospacing="1" w:after="100" w:afterAutospacing="1"/>
        <w:rPr>
          <w:sz w:val="22"/>
          <w:szCs w:val="22"/>
        </w:rPr>
      </w:pPr>
      <w:r>
        <w:rPr>
          <w:b/>
          <w:sz w:val="22"/>
          <w:szCs w:val="22"/>
        </w:rPr>
        <w:t>Political environment</w:t>
      </w:r>
      <w:r w:rsidR="00DD52E9">
        <w:rPr>
          <w:b/>
          <w:sz w:val="22"/>
          <w:szCs w:val="22"/>
        </w:rPr>
        <w:t xml:space="preserve"> analysis: </w:t>
      </w:r>
      <w:r>
        <w:rPr>
          <w:sz w:val="22"/>
          <w:szCs w:val="22"/>
        </w:rPr>
        <w:t>Political system</w:t>
      </w:r>
      <w:r w:rsidR="00DD52E9">
        <w:rPr>
          <w:sz w:val="22"/>
          <w:szCs w:val="22"/>
        </w:rPr>
        <w:t>s</w:t>
      </w:r>
      <w:r>
        <w:rPr>
          <w:sz w:val="22"/>
          <w:szCs w:val="22"/>
        </w:rPr>
        <w:t>: its nature and significance for business</w:t>
      </w:r>
      <w:r w:rsidR="00DD52E9">
        <w:rPr>
          <w:sz w:val="22"/>
          <w:szCs w:val="22"/>
        </w:rPr>
        <w:t>es</w:t>
      </w:r>
      <w:r>
        <w:rPr>
          <w:sz w:val="22"/>
          <w:szCs w:val="22"/>
        </w:rPr>
        <w:t>;</w:t>
      </w:r>
      <w:r w:rsidR="00DD52E9">
        <w:rPr>
          <w:sz w:val="22"/>
          <w:szCs w:val="22"/>
        </w:rPr>
        <w:t xml:space="preserve"> </w:t>
      </w:r>
      <w:r w:rsidRPr="0094005A">
        <w:rPr>
          <w:sz w:val="22"/>
          <w:szCs w:val="22"/>
        </w:rPr>
        <w:t>Political philosophy and structures</w:t>
      </w:r>
      <w:r w:rsidR="00DD52E9">
        <w:rPr>
          <w:sz w:val="22"/>
          <w:szCs w:val="22"/>
        </w:rPr>
        <w:t xml:space="preserve">; Structure of Nepalese state; </w:t>
      </w:r>
      <w:r>
        <w:rPr>
          <w:sz w:val="22"/>
          <w:szCs w:val="22"/>
        </w:rPr>
        <w:t>Political parties</w:t>
      </w:r>
      <w:r w:rsidR="00DD52E9">
        <w:rPr>
          <w:sz w:val="22"/>
          <w:szCs w:val="22"/>
        </w:rPr>
        <w:t xml:space="preserve"> in Nepal and their dynamics; Does political </w:t>
      </w:r>
      <w:r>
        <w:rPr>
          <w:sz w:val="22"/>
          <w:szCs w:val="22"/>
        </w:rPr>
        <w:t xml:space="preserve">stability </w:t>
      </w:r>
      <w:r w:rsidR="00DD52E9">
        <w:rPr>
          <w:sz w:val="22"/>
          <w:szCs w:val="22"/>
        </w:rPr>
        <w:t xml:space="preserve">matter? </w:t>
      </w:r>
      <w:r>
        <w:rPr>
          <w:sz w:val="22"/>
          <w:szCs w:val="22"/>
        </w:rPr>
        <w:t>Operations of the party systems and elections</w:t>
      </w:r>
      <w:r w:rsidR="00DD52E9">
        <w:rPr>
          <w:sz w:val="22"/>
          <w:szCs w:val="22"/>
        </w:rPr>
        <w:t xml:space="preserve">; </w:t>
      </w:r>
      <w:r w:rsidR="00DD52E9">
        <w:rPr>
          <w:sz w:val="22"/>
          <w:szCs w:val="22"/>
        </w:rPr>
        <w:lastRenderedPageBreak/>
        <w:t xml:space="preserve">External influences in Nepalese politics; </w:t>
      </w:r>
      <w:r>
        <w:rPr>
          <w:sz w:val="22"/>
          <w:szCs w:val="22"/>
        </w:rPr>
        <w:t>Government structure</w:t>
      </w:r>
      <w:r w:rsidR="00DD52E9">
        <w:rPr>
          <w:sz w:val="22"/>
          <w:szCs w:val="22"/>
        </w:rPr>
        <w:t xml:space="preserve">; </w:t>
      </w:r>
      <w:r>
        <w:rPr>
          <w:sz w:val="22"/>
          <w:szCs w:val="22"/>
        </w:rPr>
        <w:t>Government business relationship</w:t>
      </w:r>
      <w:r w:rsidR="00DD52E9">
        <w:rPr>
          <w:sz w:val="22"/>
          <w:szCs w:val="22"/>
        </w:rPr>
        <w:t xml:space="preserve">; </w:t>
      </w:r>
      <w:r>
        <w:rPr>
          <w:sz w:val="22"/>
          <w:szCs w:val="22"/>
        </w:rPr>
        <w:t>Government’s role in business</w:t>
      </w:r>
      <w:r w:rsidR="00DD52E9">
        <w:rPr>
          <w:sz w:val="22"/>
          <w:szCs w:val="22"/>
        </w:rPr>
        <w:t xml:space="preserve">; </w:t>
      </w:r>
      <w:r>
        <w:rPr>
          <w:sz w:val="22"/>
          <w:szCs w:val="22"/>
        </w:rPr>
        <w:t>Political risk factors and their assessments</w:t>
      </w:r>
    </w:p>
    <w:p w14:paraId="382CBCEB" w14:textId="77777777" w:rsidR="005B4900" w:rsidRDefault="005B4900" w:rsidP="005B4900">
      <w:pPr>
        <w:spacing w:before="100" w:beforeAutospacing="1" w:after="100" w:afterAutospacing="1"/>
        <w:ind w:left="709"/>
        <w:rPr>
          <w:sz w:val="22"/>
          <w:szCs w:val="22"/>
        </w:rPr>
      </w:pPr>
    </w:p>
    <w:p w14:paraId="14D717ED" w14:textId="2BA78E5C" w:rsidR="005B4900" w:rsidRDefault="005B4900" w:rsidP="00DD52E9">
      <w:pPr>
        <w:spacing w:before="100" w:beforeAutospacing="1" w:after="100" w:afterAutospacing="1"/>
        <w:rPr>
          <w:sz w:val="22"/>
          <w:szCs w:val="22"/>
        </w:rPr>
      </w:pPr>
      <w:r>
        <w:rPr>
          <w:b/>
          <w:sz w:val="22"/>
          <w:szCs w:val="22"/>
        </w:rPr>
        <w:t>Regulatory environment</w:t>
      </w:r>
      <w:r w:rsidR="00DD52E9">
        <w:rPr>
          <w:b/>
          <w:sz w:val="22"/>
          <w:szCs w:val="22"/>
        </w:rPr>
        <w:t xml:space="preserve"> analysis: </w:t>
      </w:r>
      <w:r>
        <w:rPr>
          <w:sz w:val="22"/>
          <w:szCs w:val="22"/>
        </w:rPr>
        <w:t>Constitutional framework and directive principles</w:t>
      </w:r>
      <w:r w:rsidR="00DD52E9">
        <w:rPr>
          <w:sz w:val="22"/>
          <w:szCs w:val="22"/>
        </w:rPr>
        <w:t xml:space="preserve"> related to economy and businesses</w:t>
      </w:r>
      <w:r>
        <w:rPr>
          <w:sz w:val="22"/>
          <w:szCs w:val="22"/>
        </w:rPr>
        <w:t>;</w:t>
      </w:r>
      <w:r w:rsidR="00DD52E9">
        <w:rPr>
          <w:sz w:val="22"/>
          <w:szCs w:val="22"/>
        </w:rPr>
        <w:t xml:space="preserve"> </w:t>
      </w:r>
      <w:r>
        <w:rPr>
          <w:sz w:val="22"/>
          <w:szCs w:val="22"/>
        </w:rPr>
        <w:t>Fundamental rights</w:t>
      </w:r>
      <w:r w:rsidR="00DD52E9">
        <w:rPr>
          <w:sz w:val="22"/>
          <w:szCs w:val="22"/>
        </w:rPr>
        <w:t xml:space="preserve">; </w:t>
      </w:r>
      <w:r>
        <w:rPr>
          <w:sz w:val="22"/>
          <w:szCs w:val="22"/>
        </w:rPr>
        <w:t>Division of legislative powers under the federal structure</w:t>
      </w:r>
      <w:r w:rsidR="00DD52E9">
        <w:rPr>
          <w:sz w:val="22"/>
          <w:szCs w:val="22"/>
        </w:rPr>
        <w:t>; Law</w:t>
      </w:r>
      <w:r>
        <w:rPr>
          <w:sz w:val="22"/>
          <w:szCs w:val="22"/>
        </w:rPr>
        <w:t xml:space="preserve">s relating to business </w:t>
      </w:r>
      <w:r w:rsidR="00DD52E9">
        <w:rPr>
          <w:sz w:val="22"/>
          <w:szCs w:val="22"/>
        </w:rPr>
        <w:t>incorporation; Laws relating to regulations; Laws relating to taxation; Laws relating to general business environment. Lobbying for proper regulatory framework.</w:t>
      </w:r>
    </w:p>
    <w:p w14:paraId="6E7CB2CC" w14:textId="7EE3BAF3" w:rsidR="005B4900" w:rsidRDefault="005B4900" w:rsidP="00DD7B70">
      <w:pPr>
        <w:spacing w:before="100" w:beforeAutospacing="1" w:after="100" w:afterAutospacing="1"/>
        <w:rPr>
          <w:sz w:val="22"/>
          <w:szCs w:val="22"/>
        </w:rPr>
      </w:pPr>
      <w:r w:rsidRPr="00E52019">
        <w:rPr>
          <w:b/>
          <w:bCs/>
          <w:sz w:val="22"/>
          <w:szCs w:val="22"/>
        </w:rPr>
        <w:t>Economic Environment</w:t>
      </w:r>
      <w:r w:rsidR="00DD52E9">
        <w:rPr>
          <w:b/>
          <w:bCs/>
          <w:sz w:val="22"/>
          <w:szCs w:val="22"/>
        </w:rPr>
        <w:t xml:space="preserve">: </w:t>
      </w:r>
      <w:r>
        <w:rPr>
          <w:sz w:val="22"/>
          <w:szCs w:val="22"/>
        </w:rPr>
        <w:t>An overview of the economy: Economic structures and dimensions, Agriculture and industrial sectors, Major industries and associated problems</w:t>
      </w:r>
      <w:r w:rsidR="00DD7B70">
        <w:rPr>
          <w:sz w:val="22"/>
          <w:szCs w:val="22"/>
        </w:rPr>
        <w:t xml:space="preserve">; </w:t>
      </w:r>
      <w:r>
        <w:rPr>
          <w:sz w:val="22"/>
          <w:szCs w:val="22"/>
        </w:rPr>
        <w:t>Economic indicators: National income, distribution of national income, rate of growth of GNP, rate of savings and investments, Foreign trade structures and related issues, Foreign employment and balance of payments</w:t>
      </w:r>
      <w:r w:rsidR="00DD7B70">
        <w:rPr>
          <w:sz w:val="22"/>
          <w:szCs w:val="22"/>
        </w:rPr>
        <w:t xml:space="preserve">; </w:t>
      </w:r>
      <w:r>
        <w:rPr>
          <w:sz w:val="22"/>
          <w:szCs w:val="22"/>
        </w:rPr>
        <w:t>An overview of economic policies: Current monetary policy in Nepal and its effect on business, Privatization policy and practices in Nepal and their effects, Industrial Policy, Concept and objective of industrial policy, Trade policy—its concept and objectives, Employment policy—concept and objectives, Tourism policy—objectives and characteristics, Economic policy reforms and emerging business environment in Nepal</w:t>
      </w:r>
      <w:r w:rsidR="00DD7B70">
        <w:rPr>
          <w:sz w:val="22"/>
          <w:szCs w:val="22"/>
        </w:rPr>
        <w:t xml:space="preserve">; </w:t>
      </w:r>
      <w:r>
        <w:rPr>
          <w:sz w:val="22"/>
          <w:szCs w:val="22"/>
        </w:rPr>
        <w:t>Economic planning: Impact assessment of five/year and three year plans. Overview of current plan with respect to business and industries</w:t>
      </w:r>
      <w:r w:rsidR="00DD7B70">
        <w:rPr>
          <w:sz w:val="22"/>
          <w:szCs w:val="22"/>
        </w:rPr>
        <w:t>; Development paradigms and effect on businesses.</w:t>
      </w:r>
    </w:p>
    <w:p w14:paraId="40E422E9" w14:textId="77777777" w:rsidR="005B4900" w:rsidRPr="00941366" w:rsidRDefault="005B4900" w:rsidP="005B4900">
      <w:pPr>
        <w:spacing w:before="100" w:beforeAutospacing="1" w:after="100" w:afterAutospacing="1"/>
        <w:rPr>
          <w:b/>
          <w:bCs/>
          <w:sz w:val="22"/>
          <w:szCs w:val="22"/>
        </w:rPr>
      </w:pPr>
      <w:r w:rsidRPr="00941366">
        <w:rPr>
          <w:b/>
          <w:bCs/>
          <w:sz w:val="22"/>
          <w:szCs w:val="22"/>
        </w:rPr>
        <w:t>Socio-cultural environment</w:t>
      </w:r>
    </w:p>
    <w:p w14:paraId="0B1C2694" w14:textId="77777777" w:rsidR="005B4900" w:rsidRDefault="005B4900" w:rsidP="005B4900">
      <w:pPr>
        <w:spacing w:before="100" w:beforeAutospacing="1" w:after="100" w:afterAutospacing="1"/>
        <w:rPr>
          <w:sz w:val="22"/>
          <w:szCs w:val="22"/>
        </w:rPr>
      </w:pPr>
      <w:r>
        <w:rPr>
          <w:sz w:val="22"/>
          <w:szCs w:val="22"/>
        </w:rPr>
        <w:t>Introduction to socio-cultural environment, Demographic characteristics, Population density and distribution, changes in population and age composition, internal migration and rural urban mobility, education level, socio-cultural concern, consumerism, corruption, use of mass media, role of business in society and consumerism, corporate social responsibility, socio-cultural attitudes and values, customs, beliefs, rituals and practices, Changing lifestyle patterns; Family structures and changes; Stratification of society and intra-stratum mobility.</w:t>
      </w:r>
    </w:p>
    <w:p w14:paraId="5200BEC0" w14:textId="77777777" w:rsidR="005B4900" w:rsidRPr="00941366" w:rsidRDefault="005B4900" w:rsidP="005B4900">
      <w:pPr>
        <w:spacing w:before="100" w:beforeAutospacing="1" w:after="100" w:afterAutospacing="1"/>
        <w:rPr>
          <w:b/>
          <w:bCs/>
          <w:sz w:val="22"/>
          <w:szCs w:val="22"/>
        </w:rPr>
      </w:pPr>
      <w:r w:rsidRPr="00941366">
        <w:rPr>
          <w:b/>
          <w:bCs/>
          <w:sz w:val="22"/>
          <w:szCs w:val="22"/>
        </w:rPr>
        <w:t>International Environment</w:t>
      </w:r>
    </w:p>
    <w:p w14:paraId="01A2B46E" w14:textId="24B99332" w:rsidR="005B4900" w:rsidRDefault="005B4900" w:rsidP="005B4900">
      <w:pPr>
        <w:spacing w:before="100" w:beforeAutospacing="1" w:after="100" w:afterAutospacing="1"/>
        <w:rPr>
          <w:sz w:val="22"/>
          <w:szCs w:val="22"/>
        </w:rPr>
      </w:pPr>
      <w:r>
        <w:rPr>
          <w:sz w:val="22"/>
          <w:szCs w:val="22"/>
        </w:rPr>
        <w:t>Globalization: concept, forms, process and direction; Regional groupings of nations; Brief overview of regional groupings, such as, NAFTA, APEC, ASEAN, SAFTA and BIMSTEC and their impact on Nepalese business; World Trade Organization—Objectives, Structures, principles and agreements; Nepal’s membership and commitments, opportunities and threats; Growth potential of Nepalese business in South Asia</w:t>
      </w:r>
      <w:r w:rsidR="00DD7B70">
        <w:rPr>
          <w:sz w:val="22"/>
          <w:szCs w:val="22"/>
        </w:rPr>
        <w:t xml:space="preserve">; </w:t>
      </w:r>
      <w:r w:rsidR="00D506EA">
        <w:rPr>
          <w:sz w:val="22"/>
          <w:szCs w:val="22"/>
        </w:rPr>
        <w:t>New directions on maritime routes and land corridors—Chins’s BRI and US Indo-Pacific Policy.</w:t>
      </w:r>
    </w:p>
    <w:p w14:paraId="59F089EB" w14:textId="77777777" w:rsidR="005B4900" w:rsidRPr="007D6B6D" w:rsidRDefault="005B4900" w:rsidP="005B4900">
      <w:pPr>
        <w:spacing w:before="100" w:beforeAutospacing="1" w:after="100" w:afterAutospacing="1"/>
        <w:rPr>
          <w:b/>
          <w:bCs/>
          <w:sz w:val="22"/>
          <w:szCs w:val="22"/>
        </w:rPr>
      </w:pPr>
      <w:r w:rsidRPr="007D6B6D">
        <w:rPr>
          <w:b/>
          <w:bCs/>
          <w:sz w:val="22"/>
          <w:szCs w:val="22"/>
        </w:rPr>
        <w:t>Environment, Energy and Technology</w:t>
      </w:r>
    </w:p>
    <w:p w14:paraId="7BE7F1C8" w14:textId="4DFE02AD" w:rsidR="005B4900" w:rsidRDefault="005B4900" w:rsidP="005B4900">
      <w:pPr>
        <w:spacing w:before="100" w:beforeAutospacing="1" w:after="100" w:afterAutospacing="1"/>
        <w:rPr>
          <w:sz w:val="22"/>
          <w:szCs w:val="22"/>
        </w:rPr>
      </w:pPr>
      <w:r>
        <w:rPr>
          <w:sz w:val="22"/>
          <w:szCs w:val="22"/>
        </w:rPr>
        <w:t>Environment and energy management; Natural environment and pollution issues; Environment protection legislation and programs; Demand and supply of energy; Environment and energy management issues. Science and Technology policy, IT Policy, Status of technology in Nepalese businesses; Technology and human factors; Environmental effects of technology.</w:t>
      </w:r>
      <w:r w:rsidR="00DD7B70">
        <w:rPr>
          <w:sz w:val="22"/>
          <w:szCs w:val="22"/>
        </w:rPr>
        <w:t xml:space="preserve"> </w:t>
      </w:r>
    </w:p>
    <w:p w14:paraId="0C33832A" w14:textId="77777777" w:rsidR="005B4900" w:rsidRPr="003B6DF4" w:rsidRDefault="005B4900" w:rsidP="005B4900">
      <w:pPr>
        <w:spacing w:before="100" w:beforeAutospacing="1" w:after="100" w:afterAutospacing="1"/>
        <w:rPr>
          <w:b/>
          <w:bCs/>
          <w:sz w:val="22"/>
          <w:szCs w:val="22"/>
        </w:rPr>
      </w:pPr>
      <w:r w:rsidRPr="003B6DF4">
        <w:rPr>
          <w:b/>
          <w:bCs/>
          <w:sz w:val="22"/>
          <w:szCs w:val="22"/>
        </w:rPr>
        <w:t>Environmental scanning</w:t>
      </w:r>
    </w:p>
    <w:p w14:paraId="2F3B9F53" w14:textId="77777777" w:rsidR="005B4900" w:rsidRPr="000B5D32" w:rsidRDefault="005B4900" w:rsidP="005B4900">
      <w:pPr>
        <w:spacing w:before="100" w:beforeAutospacing="1" w:after="100" w:afterAutospacing="1"/>
        <w:rPr>
          <w:sz w:val="22"/>
          <w:szCs w:val="22"/>
        </w:rPr>
      </w:pPr>
      <w:r>
        <w:rPr>
          <w:sz w:val="22"/>
          <w:szCs w:val="22"/>
        </w:rPr>
        <w:lastRenderedPageBreak/>
        <w:t xml:space="preserve">Concept; Approaches to environmental scanning; Sources of information for environmental scanning; Identification of environmental factors; Environmental threats and opportunities profile. </w:t>
      </w:r>
    </w:p>
    <w:p w14:paraId="1D5C0E6B" w14:textId="77777777" w:rsidR="005B4900" w:rsidRPr="00033822" w:rsidRDefault="005B4900" w:rsidP="005B4900">
      <w:pPr>
        <w:spacing w:before="100" w:beforeAutospacing="1" w:after="100" w:afterAutospacing="1"/>
        <w:rPr>
          <w:sz w:val="28"/>
          <w:szCs w:val="28"/>
        </w:rPr>
      </w:pPr>
      <w:r w:rsidRPr="00033822">
        <w:rPr>
          <w:b/>
          <w:bCs/>
          <w:sz w:val="28"/>
          <w:szCs w:val="28"/>
        </w:rPr>
        <w:t>Tests and examinations</w:t>
      </w:r>
    </w:p>
    <w:p w14:paraId="2F23E06A" w14:textId="1282E737" w:rsidR="005B4900" w:rsidRDefault="008926FE" w:rsidP="005B4900">
      <w:pPr>
        <w:spacing w:before="100" w:beforeAutospacing="1" w:after="100" w:afterAutospacing="1"/>
        <w:rPr>
          <w:sz w:val="22"/>
          <w:szCs w:val="22"/>
        </w:rPr>
      </w:pPr>
      <w:r>
        <w:rPr>
          <w:sz w:val="22"/>
          <w:szCs w:val="22"/>
        </w:rPr>
        <w:t>You will be given assignments and tests at the end each chapter. Around tenth week of the course, a mid-term examination given to you. The final examination will be held as per the calendar of KUSOM.</w:t>
      </w:r>
    </w:p>
    <w:p w14:paraId="0E651814" w14:textId="77777777" w:rsidR="005B4900" w:rsidRPr="00033822" w:rsidRDefault="005B4900" w:rsidP="005B4900">
      <w:pPr>
        <w:spacing w:before="100" w:beforeAutospacing="1" w:after="100" w:afterAutospacing="1"/>
        <w:rPr>
          <w:sz w:val="28"/>
          <w:szCs w:val="28"/>
        </w:rPr>
      </w:pPr>
      <w:r w:rsidRPr="00033822">
        <w:rPr>
          <w:b/>
          <w:bCs/>
          <w:sz w:val="28"/>
          <w:szCs w:val="28"/>
        </w:rPr>
        <w:t>Grading and weights</w:t>
      </w:r>
    </w:p>
    <w:p w14:paraId="57597B60" w14:textId="77777777" w:rsidR="005B4900" w:rsidRDefault="005B4900" w:rsidP="005B4900">
      <w:pPr>
        <w:spacing w:before="100" w:beforeAutospacing="1" w:after="100" w:afterAutospacing="1"/>
        <w:rPr>
          <w:sz w:val="22"/>
          <w:szCs w:val="22"/>
        </w:rPr>
      </w:pPr>
      <w:r>
        <w:rPr>
          <w:sz w:val="22"/>
          <w:szCs w:val="22"/>
        </w:rPr>
        <w:t>Grading will be as per the regulations of Pokhara University. The weights for the examinations will, however, be as follows:</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7"/>
        <w:gridCol w:w="864"/>
      </w:tblGrid>
      <w:tr w:rsidR="005B4900" w:rsidRPr="009A66A6" w14:paraId="25184E54" w14:textId="77777777" w:rsidTr="00D552BA">
        <w:tc>
          <w:tcPr>
            <w:tcW w:w="5217" w:type="dxa"/>
          </w:tcPr>
          <w:p w14:paraId="1EDEEFFD" w14:textId="77777777" w:rsidR="005B4900" w:rsidRPr="009A66A6" w:rsidRDefault="005B4900" w:rsidP="00D552BA">
            <w:pPr>
              <w:spacing w:before="100" w:beforeAutospacing="1" w:after="100" w:afterAutospacing="1"/>
              <w:jc w:val="center"/>
              <w:rPr>
                <w:sz w:val="22"/>
                <w:szCs w:val="22"/>
              </w:rPr>
            </w:pPr>
            <w:r w:rsidRPr="009A66A6">
              <w:rPr>
                <w:sz w:val="22"/>
                <w:szCs w:val="22"/>
              </w:rPr>
              <w:t>Test</w:t>
            </w:r>
          </w:p>
        </w:tc>
        <w:tc>
          <w:tcPr>
            <w:tcW w:w="237" w:type="dxa"/>
          </w:tcPr>
          <w:p w14:paraId="69A975C7" w14:textId="77777777" w:rsidR="005B4900" w:rsidRPr="009A66A6" w:rsidRDefault="005B4900" w:rsidP="00D552BA">
            <w:pPr>
              <w:spacing w:before="100" w:beforeAutospacing="1" w:after="100" w:afterAutospacing="1"/>
              <w:jc w:val="center"/>
              <w:rPr>
                <w:sz w:val="22"/>
                <w:szCs w:val="22"/>
              </w:rPr>
            </w:pPr>
            <w:r w:rsidRPr="009A66A6">
              <w:rPr>
                <w:sz w:val="22"/>
                <w:szCs w:val="22"/>
              </w:rPr>
              <w:t>Weight</w:t>
            </w:r>
          </w:p>
        </w:tc>
      </w:tr>
      <w:tr w:rsidR="005B4900" w:rsidRPr="009A66A6" w14:paraId="72FD7716" w14:textId="77777777" w:rsidTr="00D552BA">
        <w:tc>
          <w:tcPr>
            <w:tcW w:w="5217" w:type="dxa"/>
          </w:tcPr>
          <w:p w14:paraId="3081A9BC" w14:textId="77777777" w:rsidR="005B4900" w:rsidRPr="009A66A6" w:rsidRDefault="005B4900" w:rsidP="00D552BA">
            <w:pPr>
              <w:spacing w:before="100" w:beforeAutospacing="1" w:after="100" w:afterAutospacing="1"/>
              <w:rPr>
                <w:sz w:val="22"/>
                <w:szCs w:val="22"/>
              </w:rPr>
            </w:pPr>
            <w:r>
              <w:rPr>
                <w:sz w:val="22"/>
                <w:szCs w:val="22"/>
              </w:rPr>
              <w:t>Class performance: Attendance and chapter assignments</w:t>
            </w:r>
          </w:p>
        </w:tc>
        <w:tc>
          <w:tcPr>
            <w:tcW w:w="237" w:type="dxa"/>
          </w:tcPr>
          <w:p w14:paraId="79595421" w14:textId="77777777" w:rsidR="005B4900" w:rsidRPr="009A66A6" w:rsidRDefault="005B4900" w:rsidP="00D552BA">
            <w:pPr>
              <w:spacing w:before="100" w:beforeAutospacing="1" w:after="100" w:afterAutospacing="1"/>
              <w:jc w:val="center"/>
              <w:rPr>
                <w:sz w:val="22"/>
                <w:szCs w:val="22"/>
              </w:rPr>
            </w:pPr>
            <w:r>
              <w:rPr>
                <w:sz w:val="22"/>
                <w:szCs w:val="22"/>
              </w:rPr>
              <w:t>30</w:t>
            </w:r>
          </w:p>
        </w:tc>
      </w:tr>
      <w:tr w:rsidR="005B4900" w:rsidRPr="009A66A6" w14:paraId="65B6DEC0" w14:textId="77777777" w:rsidTr="00D552BA">
        <w:tc>
          <w:tcPr>
            <w:tcW w:w="5217" w:type="dxa"/>
          </w:tcPr>
          <w:p w14:paraId="00CE8600" w14:textId="5F3B110A" w:rsidR="005B4900" w:rsidRPr="009A66A6" w:rsidRDefault="00CD43D0" w:rsidP="00D552BA">
            <w:pPr>
              <w:spacing w:before="100" w:beforeAutospacing="1" w:after="100" w:afterAutospacing="1"/>
              <w:rPr>
                <w:sz w:val="22"/>
                <w:szCs w:val="22"/>
              </w:rPr>
            </w:pPr>
            <w:r>
              <w:rPr>
                <w:sz w:val="22"/>
                <w:szCs w:val="22"/>
              </w:rPr>
              <w:t>Mid</w:t>
            </w:r>
            <w:r w:rsidR="005B4900" w:rsidRPr="009A66A6">
              <w:rPr>
                <w:sz w:val="22"/>
                <w:szCs w:val="22"/>
              </w:rPr>
              <w:t>-term examination</w:t>
            </w:r>
          </w:p>
        </w:tc>
        <w:tc>
          <w:tcPr>
            <w:tcW w:w="237" w:type="dxa"/>
          </w:tcPr>
          <w:p w14:paraId="0DF75CFC" w14:textId="77777777" w:rsidR="005B4900" w:rsidRPr="009A66A6" w:rsidRDefault="005B4900" w:rsidP="00D552BA">
            <w:pPr>
              <w:spacing w:before="100" w:beforeAutospacing="1" w:after="100" w:afterAutospacing="1"/>
              <w:jc w:val="center"/>
              <w:rPr>
                <w:sz w:val="22"/>
                <w:szCs w:val="22"/>
              </w:rPr>
            </w:pPr>
            <w:r>
              <w:rPr>
                <w:sz w:val="22"/>
                <w:szCs w:val="22"/>
              </w:rPr>
              <w:t>30</w:t>
            </w:r>
          </w:p>
        </w:tc>
      </w:tr>
      <w:tr w:rsidR="005B4900" w:rsidRPr="009A66A6" w14:paraId="7D4A6D4F" w14:textId="77777777" w:rsidTr="00D552BA">
        <w:tc>
          <w:tcPr>
            <w:tcW w:w="5217" w:type="dxa"/>
          </w:tcPr>
          <w:p w14:paraId="338C61BA" w14:textId="77777777" w:rsidR="005B4900" w:rsidRPr="009A66A6" w:rsidRDefault="005B4900" w:rsidP="00D552BA">
            <w:pPr>
              <w:spacing w:before="100" w:beforeAutospacing="1" w:after="100" w:afterAutospacing="1"/>
              <w:rPr>
                <w:sz w:val="22"/>
                <w:szCs w:val="22"/>
              </w:rPr>
            </w:pPr>
            <w:r w:rsidRPr="009A66A6">
              <w:rPr>
                <w:sz w:val="22"/>
                <w:szCs w:val="22"/>
              </w:rPr>
              <w:t>Final examination</w:t>
            </w:r>
          </w:p>
        </w:tc>
        <w:tc>
          <w:tcPr>
            <w:tcW w:w="237" w:type="dxa"/>
          </w:tcPr>
          <w:p w14:paraId="2B8DE301" w14:textId="77777777" w:rsidR="005B4900" w:rsidRPr="009A66A6" w:rsidRDefault="005B4900" w:rsidP="00D552BA">
            <w:pPr>
              <w:spacing w:before="100" w:beforeAutospacing="1" w:after="100" w:afterAutospacing="1"/>
              <w:jc w:val="center"/>
              <w:rPr>
                <w:sz w:val="22"/>
                <w:szCs w:val="22"/>
              </w:rPr>
            </w:pPr>
            <w:r>
              <w:rPr>
                <w:sz w:val="22"/>
                <w:szCs w:val="22"/>
              </w:rPr>
              <w:t>40</w:t>
            </w:r>
          </w:p>
        </w:tc>
      </w:tr>
    </w:tbl>
    <w:p w14:paraId="2B5068A3" w14:textId="59B61A5B" w:rsidR="005B4900" w:rsidRDefault="005B4900" w:rsidP="005B4900">
      <w:pPr>
        <w:spacing w:before="100" w:beforeAutospacing="1" w:after="100" w:afterAutospacing="1"/>
        <w:rPr>
          <w:sz w:val="22"/>
          <w:szCs w:val="22"/>
        </w:rPr>
      </w:pPr>
      <w:r>
        <w:rPr>
          <w:sz w:val="22"/>
          <w:szCs w:val="22"/>
        </w:rPr>
        <w:t xml:space="preserve">You must bear in mind that the regular attendance is important. Please be mindful that your absence from class for more than 10 percent of the total hours will affect your grades. If you are absent for more than 30 percent in total, then you will be required to repeat the course. </w:t>
      </w:r>
    </w:p>
    <w:p w14:paraId="3233533A" w14:textId="77777777" w:rsidR="005B4900" w:rsidRPr="00D46118" w:rsidRDefault="005B4900" w:rsidP="005B4900">
      <w:pPr>
        <w:spacing w:before="100" w:beforeAutospacing="1" w:after="100" w:afterAutospacing="1"/>
        <w:rPr>
          <w:sz w:val="22"/>
          <w:szCs w:val="22"/>
        </w:rPr>
      </w:pPr>
      <w:r>
        <w:rPr>
          <w:sz w:val="22"/>
          <w:szCs w:val="22"/>
        </w:rPr>
        <w:t xml:space="preserve">Absence from end-term examination will result in </w:t>
      </w:r>
      <w:r>
        <w:rPr>
          <w:b/>
          <w:bCs/>
          <w:sz w:val="22"/>
          <w:szCs w:val="22"/>
        </w:rPr>
        <w:t>I</w:t>
      </w:r>
      <w:r>
        <w:rPr>
          <w:sz w:val="22"/>
          <w:szCs w:val="22"/>
        </w:rPr>
        <w:t xml:space="preserve"> grade.</w:t>
      </w:r>
    </w:p>
    <w:p w14:paraId="760CA0F9" w14:textId="2B0E9D68" w:rsidR="005B4900" w:rsidRPr="00033822" w:rsidRDefault="005D3445" w:rsidP="005B4900">
      <w:pPr>
        <w:spacing w:before="100" w:beforeAutospacing="1" w:after="100" w:afterAutospacing="1"/>
        <w:rPr>
          <w:sz w:val="28"/>
          <w:szCs w:val="28"/>
        </w:rPr>
      </w:pPr>
      <w:r>
        <w:rPr>
          <w:b/>
          <w:bCs/>
          <w:sz w:val="28"/>
          <w:szCs w:val="28"/>
        </w:rPr>
        <w:t>Textbooks and Readings</w:t>
      </w:r>
    </w:p>
    <w:p w14:paraId="73E249B8" w14:textId="77777777" w:rsidR="005D3445" w:rsidRDefault="005D3445" w:rsidP="005B4900">
      <w:pPr>
        <w:spacing w:before="100" w:beforeAutospacing="1" w:after="100" w:afterAutospacing="1"/>
        <w:rPr>
          <w:sz w:val="22"/>
          <w:szCs w:val="22"/>
        </w:rPr>
      </w:pPr>
      <w:r>
        <w:rPr>
          <w:sz w:val="22"/>
          <w:szCs w:val="22"/>
        </w:rPr>
        <w:t>Because of the nature of the course, a specific textbook cannot meet all the requirements. Business environment changes all the time, therefore, it is necessary to follow the developments in different spheres of environment. For conceptual issues, following two books are recommended:</w:t>
      </w:r>
    </w:p>
    <w:p w14:paraId="54D2C686" w14:textId="3854CD4D" w:rsidR="005B4900" w:rsidRDefault="005B4900" w:rsidP="005B4900">
      <w:pPr>
        <w:spacing w:before="100" w:beforeAutospacing="1" w:after="100" w:afterAutospacing="1"/>
        <w:ind w:left="720"/>
        <w:rPr>
          <w:sz w:val="22"/>
          <w:szCs w:val="22"/>
        </w:rPr>
      </w:pPr>
      <w:r>
        <w:rPr>
          <w:sz w:val="22"/>
          <w:szCs w:val="22"/>
        </w:rPr>
        <w:t>Prem Raj Pant,</w:t>
      </w:r>
      <w:r w:rsidRPr="002A0B9F">
        <w:rPr>
          <w:sz w:val="22"/>
          <w:szCs w:val="22"/>
        </w:rPr>
        <w:t xml:space="preserve"> </w:t>
      </w:r>
      <w:r>
        <w:rPr>
          <w:b/>
          <w:bCs/>
          <w:i/>
          <w:iCs/>
          <w:sz w:val="22"/>
          <w:szCs w:val="22"/>
          <w:u w:val="single"/>
        </w:rPr>
        <w:t>Business Environment in Nepal</w:t>
      </w:r>
      <w:r>
        <w:rPr>
          <w:sz w:val="22"/>
          <w:szCs w:val="22"/>
        </w:rPr>
        <w:t>, Buddha Academic Publishers</w:t>
      </w:r>
    </w:p>
    <w:p w14:paraId="2854C596" w14:textId="6D29E333" w:rsidR="00CD43D0" w:rsidRDefault="00CD43D0" w:rsidP="005B4900">
      <w:pPr>
        <w:spacing w:before="100" w:beforeAutospacing="1" w:after="100" w:afterAutospacing="1"/>
        <w:ind w:left="720"/>
        <w:rPr>
          <w:sz w:val="22"/>
          <w:szCs w:val="22"/>
        </w:rPr>
      </w:pPr>
      <w:r>
        <w:rPr>
          <w:sz w:val="22"/>
          <w:szCs w:val="22"/>
        </w:rPr>
        <w:t xml:space="preserve">David P. Baron, </w:t>
      </w:r>
      <w:r w:rsidRPr="00CD43D0">
        <w:rPr>
          <w:b/>
          <w:bCs/>
          <w:i/>
          <w:iCs/>
          <w:sz w:val="22"/>
          <w:szCs w:val="22"/>
          <w:u w:val="single"/>
        </w:rPr>
        <w:t>Business and its Environment</w:t>
      </w:r>
      <w:r>
        <w:rPr>
          <w:sz w:val="22"/>
          <w:szCs w:val="22"/>
        </w:rPr>
        <w:t>, 7e, Pearson</w:t>
      </w:r>
    </w:p>
    <w:p w14:paraId="7AFDFA29" w14:textId="22AA9418" w:rsidR="00817811" w:rsidRDefault="00817811" w:rsidP="005B4900">
      <w:pPr>
        <w:spacing w:before="100" w:beforeAutospacing="1" w:after="100" w:afterAutospacing="1"/>
        <w:ind w:left="720"/>
        <w:rPr>
          <w:sz w:val="22"/>
          <w:szCs w:val="22"/>
        </w:rPr>
      </w:pPr>
      <w:r>
        <w:rPr>
          <w:sz w:val="22"/>
          <w:szCs w:val="22"/>
        </w:rPr>
        <w:t>Ian Worthington, Chris Britton, Ed Thompson, The Business Environment A Global Perspective, 8e, Pearson</w:t>
      </w:r>
    </w:p>
    <w:p w14:paraId="75591517" w14:textId="77777777" w:rsidR="005B4900" w:rsidRPr="00266D6F" w:rsidRDefault="005B4900" w:rsidP="005B4900">
      <w:pPr>
        <w:spacing w:before="100" w:beforeAutospacing="1" w:after="100" w:afterAutospacing="1"/>
        <w:ind w:left="720"/>
        <w:rPr>
          <w:sz w:val="22"/>
          <w:szCs w:val="22"/>
        </w:rPr>
      </w:pPr>
    </w:p>
    <w:p w14:paraId="758B03E5" w14:textId="27F9F4B2" w:rsidR="005B4900" w:rsidRPr="00A03B16" w:rsidRDefault="005B4900" w:rsidP="005B4900">
      <w:pPr>
        <w:spacing w:before="100" w:beforeAutospacing="1" w:after="100" w:afterAutospacing="1"/>
        <w:rPr>
          <w:b/>
          <w:bCs/>
          <w:sz w:val="22"/>
          <w:szCs w:val="22"/>
        </w:rPr>
      </w:pPr>
      <w:r w:rsidRPr="00A03B16">
        <w:rPr>
          <w:b/>
          <w:bCs/>
          <w:sz w:val="22"/>
          <w:szCs w:val="22"/>
        </w:rPr>
        <w:t>You may also refer to other books on business environment and strategic management. However, you must note that all elements of business environment are so dynamic that no book can, at a given time, update all. It is, therefore, very important for you to rely on class lectures.</w:t>
      </w:r>
    </w:p>
    <w:p w14:paraId="712161CC" w14:textId="77777777" w:rsidR="005B4900" w:rsidRPr="006E17EE" w:rsidRDefault="005B4900" w:rsidP="005B4900">
      <w:pPr>
        <w:spacing w:before="100" w:beforeAutospacing="1" w:after="100" w:afterAutospacing="1"/>
        <w:rPr>
          <w:b/>
          <w:bCs/>
          <w:sz w:val="22"/>
          <w:szCs w:val="22"/>
        </w:rPr>
      </w:pPr>
      <w:r w:rsidRPr="00A03B16">
        <w:rPr>
          <w:b/>
          <w:bCs/>
          <w:sz w:val="22"/>
          <w:szCs w:val="22"/>
        </w:rPr>
        <w:lastRenderedPageBreak/>
        <w:t xml:space="preserve">I encourage you to follow latest news on legal amendments, new policy announcements, global developments and other issues affecting business environment. </w:t>
      </w:r>
    </w:p>
    <w:p w14:paraId="28B1C7D2" w14:textId="77777777" w:rsidR="005B4900" w:rsidRDefault="005B4900" w:rsidP="005B4900"/>
    <w:p w14:paraId="61A674B0" w14:textId="77777777" w:rsidR="003A0BFA" w:rsidRDefault="003A0BFA"/>
    <w:sectPr w:rsidR="003A0BFA" w:rsidSect="00193C7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4F9A3" w14:textId="77777777" w:rsidR="005914B6" w:rsidRDefault="005914B6">
      <w:r>
        <w:separator/>
      </w:r>
    </w:p>
  </w:endnote>
  <w:endnote w:type="continuationSeparator" w:id="0">
    <w:p w14:paraId="6816F568" w14:textId="77777777" w:rsidR="005914B6" w:rsidRDefault="0059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FEE50" w14:textId="11F789BE" w:rsidR="002852B1" w:rsidRPr="00FE2699" w:rsidRDefault="005B4900" w:rsidP="006701DD">
    <w:pPr>
      <w:pStyle w:val="Footer"/>
      <w:pBdr>
        <w:top w:val="single" w:sz="4" w:space="1" w:color="auto"/>
        <w:left w:val="single" w:sz="4" w:space="4" w:color="auto"/>
        <w:bottom w:val="single" w:sz="4" w:space="1" w:color="auto"/>
        <w:right w:val="single" w:sz="4" w:space="4" w:color="auto"/>
      </w:pBdr>
      <w:rPr>
        <w:sz w:val="18"/>
        <w:szCs w:val="18"/>
      </w:rPr>
    </w:pPr>
    <w:r>
      <w:rPr>
        <w:sz w:val="18"/>
        <w:szCs w:val="18"/>
      </w:rPr>
      <w:t xml:space="preserve">© </w:t>
    </w:r>
    <w:r w:rsidRPr="00FE2699">
      <w:rPr>
        <w:sz w:val="18"/>
        <w:szCs w:val="18"/>
      </w:rPr>
      <w:t>Rameshore P. Khanal</w:t>
    </w:r>
    <w:r>
      <w:tab/>
      <w:t xml:space="preserve">Page </w:t>
    </w:r>
    <w:r>
      <w:fldChar w:fldCharType="begin"/>
    </w:r>
    <w:r>
      <w:instrText xml:space="preserve"> PAGE </w:instrText>
    </w:r>
    <w:r>
      <w:fldChar w:fldCharType="separate"/>
    </w:r>
    <w:r>
      <w:rPr>
        <w:noProof/>
      </w:rPr>
      <w:t>4</w:t>
    </w:r>
    <w:r>
      <w:fldChar w:fldCharType="end"/>
    </w:r>
    <w:r>
      <w:tab/>
    </w:r>
    <w:r w:rsidRPr="00FE2699">
      <w:rPr>
        <w:sz w:val="18"/>
        <w:szCs w:val="18"/>
      </w:rPr>
      <w:fldChar w:fldCharType="begin"/>
    </w:r>
    <w:r w:rsidRPr="00FE2699">
      <w:rPr>
        <w:sz w:val="18"/>
        <w:szCs w:val="18"/>
      </w:rPr>
      <w:instrText xml:space="preserve"> DATE \@ "M/d/yyyy" </w:instrText>
    </w:r>
    <w:r w:rsidRPr="00FE2699">
      <w:rPr>
        <w:sz w:val="18"/>
        <w:szCs w:val="18"/>
      </w:rPr>
      <w:fldChar w:fldCharType="separate"/>
    </w:r>
    <w:r w:rsidR="00DD52E9">
      <w:rPr>
        <w:noProof/>
        <w:sz w:val="18"/>
        <w:szCs w:val="18"/>
      </w:rPr>
      <w:t>3/19/2021</w:t>
    </w:r>
    <w:r w:rsidRPr="00FE2699">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C51B1" w14:textId="77777777" w:rsidR="005914B6" w:rsidRDefault="005914B6">
      <w:r>
        <w:separator/>
      </w:r>
    </w:p>
  </w:footnote>
  <w:footnote w:type="continuationSeparator" w:id="0">
    <w:p w14:paraId="73F1DC4B" w14:textId="77777777" w:rsidR="005914B6" w:rsidRDefault="00591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8EBE" w14:textId="7B3E18D8" w:rsidR="002852B1" w:rsidRPr="00FE2699" w:rsidRDefault="005B4900" w:rsidP="006701DD">
    <w:pPr>
      <w:pStyle w:val="Header"/>
      <w:pBdr>
        <w:top w:val="single" w:sz="4" w:space="1" w:color="auto"/>
        <w:left w:val="single" w:sz="4" w:space="4" w:color="auto"/>
        <w:bottom w:val="single" w:sz="4" w:space="1" w:color="auto"/>
        <w:right w:val="single" w:sz="4" w:space="4" w:color="auto"/>
      </w:pBdr>
      <w:jc w:val="right"/>
      <w:rPr>
        <w:sz w:val="20"/>
        <w:szCs w:val="20"/>
      </w:rPr>
    </w:pPr>
    <w:r>
      <w:rPr>
        <w:sz w:val="20"/>
        <w:szCs w:val="20"/>
      </w:rPr>
      <w:t>Business Environment</w:t>
    </w:r>
    <w:r w:rsidR="00485A1A">
      <w:rPr>
        <w:sz w:val="20"/>
        <w:szCs w:val="20"/>
      </w:rPr>
      <w:t xml:space="preserve"> in Nepal</w:t>
    </w:r>
    <w:r>
      <w:rPr>
        <w:sz w:val="20"/>
        <w:szCs w:val="20"/>
      </w:rPr>
      <w:t xml:space="preserve"> (</w:t>
    </w:r>
    <w:bookmarkStart w:id="0" w:name="_Hlk66992682"/>
    <w:r w:rsidR="00485A1A">
      <w:rPr>
        <w:sz w:val="20"/>
        <w:szCs w:val="20"/>
      </w:rPr>
      <w:t>GEM-501</w:t>
    </w:r>
    <w:bookmarkEnd w:id="0"/>
    <w:r>
      <w:rPr>
        <w:sz w:val="20"/>
        <w:szCs w:val="20"/>
      </w:rPr>
      <w:t>) Lecture Note Series-</w:t>
    </w:r>
    <w:r w:rsidR="007D317A">
      <w:rPr>
        <w:sz w:val="20"/>
        <w:szCs w:val="20"/>
      </w:rPr>
      <w:t>1</w:t>
    </w:r>
  </w:p>
  <w:p w14:paraId="38AFE57E" w14:textId="77777777" w:rsidR="002852B1" w:rsidRPr="00FE2699" w:rsidRDefault="005B4900" w:rsidP="006701DD">
    <w:pPr>
      <w:pStyle w:val="Header"/>
      <w:pBdr>
        <w:top w:val="single" w:sz="4" w:space="1" w:color="auto"/>
        <w:left w:val="single" w:sz="4" w:space="4" w:color="auto"/>
        <w:bottom w:val="single" w:sz="4" w:space="1" w:color="auto"/>
        <w:right w:val="single" w:sz="4" w:space="4" w:color="auto"/>
      </w:pBdr>
      <w:jc w:val="right"/>
      <w:rPr>
        <w:sz w:val="28"/>
        <w:szCs w:val="28"/>
      </w:rPr>
    </w:pPr>
    <w:r>
      <w:rPr>
        <w:sz w:val="28"/>
        <w:szCs w:val="28"/>
      </w:rPr>
      <w:t>Prelude, Course outline and General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B401F"/>
    <w:multiLevelType w:val="hybridMultilevel"/>
    <w:tmpl w:val="4626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45049"/>
    <w:multiLevelType w:val="hybridMultilevel"/>
    <w:tmpl w:val="D318B9DE"/>
    <w:lvl w:ilvl="0" w:tplc="0409000F">
      <w:start w:val="1"/>
      <w:numFmt w:val="decimal"/>
      <w:lvlText w:val="%1."/>
      <w:lvlJc w:val="left"/>
      <w:pPr>
        <w:tabs>
          <w:tab w:val="num" w:pos="810"/>
        </w:tabs>
        <w:ind w:left="810" w:hanging="360"/>
      </w:pPr>
      <w:rPr>
        <w:rFonts w:hint="default"/>
      </w:rPr>
    </w:lvl>
    <w:lvl w:ilvl="1" w:tplc="96DAB85C" w:tentative="1">
      <w:start w:val="1"/>
      <w:numFmt w:val="bullet"/>
      <w:lvlText w:val=""/>
      <w:lvlJc w:val="left"/>
      <w:pPr>
        <w:tabs>
          <w:tab w:val="num" w:pos="1530"/>
        </w:tabs>
        <w:ind w:left="1530" w:hanging="360"/>
      </w:pPr>
      <w:rPr>
        <w:rFonts w:ascii="Wingdings" w:hAnsi="Wingdings" w:hint="default"/>
      </w:rPr>
    </w:lvl>
    <w:lvl w:ilvl="2" w:tplc="426221DC" w:tentative="1">
      <w:start w:val="1"/>
      <w:numFmt w:val="bullet"/>
      <w:lvlText w:val=""/>
      <w:lvlJc w:val="left"/>
      <w:pPr>
        <w:tabs>
          <w:tab w:val="num" w:pos="2250"/>
        </w:tabs>
        <w:ind w:left="2250" w:hanging="360"/>
      </w:pPr>
      <w:rPr>
        <w:rFonts w:ascii="Wingdings" w:hAnsi="Wingdings" w:hint="default"/>
      </w:rPr>
    </w:lvl>
    <w:lvl w:ilvl="3" w:tplc="57F49198" w:tentative="1">
      <w:start w:val="1"/>
      <w:numFmt w:val="bullet"/>
      <w:lvlText w:val=""/>
      <w:lvlJc w:val="left"/>
      <w:pPr>
        <w:tabs>
          <w:tab w:val="num" w:pos="2970"/>
        </w:tabs>
        <w:ind w:left="2970" w:hanging="360"/>
      </w:pPr>
      <w:rPr>
        <w:rFonts w:ascii="Wingdings" w:hAnsi="Wingdings" w:hint="default"/>
      </w:rPr>
    </w:lvl>
    <w:lvl w:ilvl="4" w:tplc="E0F6CCA2" w:tentative="1">
      <w:start w:val="1"/>
      <w:numFmt w:val="bullet"/>
      <w:lvlText w:val=""/>
      <w:lvlJc w:val="left"/>
      <w:pPr>
        <w:tabs>
          <w:tab w:val="num" w:pos="3690"/>
        </w:tabs>
        <w:ind w:left="3690" w:hanging="360"/>
      </w:pPr>
      <w:rPr>
        <w:rFonts w:ascii="Wingdings" w:hAnsi="Wingdings" w:hint="default"/>
      </w:rPr>
    </w:lvl>
    <w:lvl w:ilvl="5" w:tplc="EEEEAE5C" w:tentative="1">
      <w:start w:val="1"/>
      <w:numFmt w:val="bullet"/>
      <w:lvlText w:val=""/>
      <w:lvlJc w:val="left"/>
      <w:pPr>
        <w:tabs>
          <w:tab w:val="num" w:pos="4410"/>
        </w:tabs>
        <w:ind w:left="4410" w:hanging="360"/>
      </w:pPr>
      <w:rPr>
        <w:rFonts w:ascii="Wingdings" w:hAnsi="Wingdings" w:hint="default"/>
      </w:rPr>
    </w:lvl>
    <w:lvl w:ilvl="6" w:tplc="739C9F6C" w:tentative="1">
      <w:start w:val="1"/>
      <w:numFmt w:val="bullet"/>
      <w:lvlText w:val=""/>
      <w:lvlJc w:val="left"/>
      <w:pPr>
        <w:tabs>
          <w:tab w:val="num" w:pos="5130"/>
        </w:tabs>
        <w:ind w:left="5130" w:hanging="360"/>
      </w:pPr>
      <w:rPr>
        <w:rFonts w:ascii="Wingdings" w:hAnsi="Wingdings" w:hint="default"/>
      </w:rPr>
    </w:lvl>
    <w:lvl w:ilvl="7" w:tplc="80A6F36C" w:tentative="1">
      <w:start w:val="1"/>
      <w:numFmt w:val="bullet"/>
      <w:lvlText w:val=""/>
      <w:lvlJc w:val="left"/>
      <w:pPr>
        <w:tabs>
          <w:tab w:val="num" w:pos="5850"/>
        </w:tabs>
        <w:ind w:left="5850" w:hanging="360"/>
      </w:pPr>
      <w:rPr>
        <w:rFonts w:ascii="Wingdings" w:hAnsi="Wingdings" w:hint="default"/>
      </w:rPr>
    </w:lvl>
    <w:lvl w:ilvl="8" w:tplc="0234FCA6" w:tentative="1">
      <w:start w:val="1"/>
      <w:numFmt w:val="bullet"/>
      <w:lvlText w:val=""/>
      <w:lvlJc w:val="left"/>
      <w:pPr>
        <w:tabs>
          <w:tab w:val="num" w:pos="6570"/>
        </w:tabs>
        <w:ind w:left="6570" w:hanging="360"/>
      </w:pPr>
      <w:rPr>
        <w:rFonts w:ascii="Wingdings" w:hAnsi="Wingdings" w:hint="default"/>
      </w:rPr>
    </w:lvl>
  </w:abstractNum>
  <w:abstractNum w:abstractNumId="2" w15:restartNumberingAfterBreak="0">
    <w:nsid w:val="4CF527E3"/>
    <w:multiLevelType w:val="hybridMultilevel"/>
    <w:tmpl w:val="B0FE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51347"/>
    <w:multiLevelType w:val="hybridMultilevel"/>
    <w:tmpl w:val="A34E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00"/>
    <w:rsid w:val="003A0BFA"/>
    <w:rsid w:val="00434930"/>
    <w:rsid w:val="00485A1A"/>
    <w:rsid w:val="005914B6"/>
    <w:rsid w:val="005B4900"/>
    <w:rsid w:val="005D3445"/>
    <w:rsid w:val="00612488"/>
    <w:rsid w:val="007D317A"/>
    <w:rsid w:val="00817811"/>
    <w:rsid w:val="008926FE"/>
    <w:rsid w:val="00CD43D0"/>
    <w:rsid w:val="00D506EA"/>
    <w:rsid w:val="00DD52E9"/>
    <w:rsid w:val="00DD7B70"/>
    <w:rsid w:val="00DE145B"/>
    <w:rsid w:val="00E356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0A81"/>
  <w15:chartTrackingRefBased/>
  <w15:docId w15:val="{CA94C2AC-37B4-4966-8A33-61499F8B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930"/>
    <w:pPr>
      <w:spacing w:after="0" w:line="240" w:lineRule="auto"/>
    </w:pPr>
    <w:rPr>
      <w:rFonts w:ascii="Times New Roman" w:eastAsia="MS Mincho" w:hAnsi="Times New Roman" w:cs="Times New Roman"/>
      <w:sz w:val="24"/>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4900"/>
    <w:pPr>
      <w:tabs>
        <w:tab w:val="center" w:pos="4320"/>
        <w:tab w:val="right" w:pos="8640"/>
      </w:tabs>
    </w:pPr>
  </w:style>
  <w:style w:type="character" w:customStyle="1" w:styleId="HeaderChar">
    <w:name w:val="Header Char"/>
    <w:basedOn w:val="DefaultParagraphFont"/>
    <w:link w:val="Header"/>
    <w:rsid w:val="005B4900"/>
    <w:rPr>
      <w:rFonts w:ascii="Times New Roman" w:eastAsia="MS Mincho" w:hAnsi="Times New Roman" w:cs="Times New Roman"/>
      <w:sz w:val="24"/>
      <w:szCs w:val="24"/>
      <w:lang w:eastAsia="ja-JP" w:bidi="ar-SA"/>
    </w:rPr>
  </w:style>
  <w:style w:type="paragraph" w:styleId="Footer">
    <w:name w:val="footer"/>
    <w:basedOn w:val="Normal"/>
    <w:link w:val="FooterChar"/>
    <w:rsid w:val="005B4900"/>
    <w:pPr>
      <w:tabs>
        <w:tab w:val="center" w:pos="4320"/>
        <w:tab w:val="right" w:pos="8640"/>
      </w:tabs>
    </w:pPr>
  </w:style>
  <w:style w:type="character" w:customStyle="1" w:styleId="FooterChar">
    <w:name w:val="Footer Char"/>
    <w:basedOn w:val="DefaultParagraphFont"/>
    <w:link w:val="Footer"/>
    <w:rsid w:val="005B4900"/>
    <w:rPr>
      <w:rFonts w:ascii="Times New Roman" w:eastAsia="MS Mincho" w:hAnsi="Times New Roman" w:cs="Times New Roman"/>
      <w:sz w:val="24"/>
      <w:szCs w:val="24"/>
      <w:lang w:eastAsia="ja-JP" w:bidi="ar-SA"/>
    </w:rPr>
  </w:style>
  <w:style w:type="paragraph" w:styleId="ListParagraph">
    <w:name w:val="List Paragraph"/>
    <w:basedOn w:val="Normal"/>
    <w:uiPriority w:val="34"/>
    <w:qFormat/>
    <w:rsid w:val="005B4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Rameshore Khanal</dc:creator>
  <cp:keywords/>
  <dc:description/>
  <cp:lastModifiedBy>Rameshore Khanal</cp:lastModifiedBy>
  <cp:revision>6</cp:revision>
  <dcterms:created xsi:type="dcterms:W3CDTF">2021-03-18T13:31:00Z</dcterms:created>
  <dcterms:modified xsi:type="dcterms:W3CDTF">2021-03-19T13:15:00Z</dcterms:modified>
</cp:coreProperties>
</file>