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报文模拟系统操作手册</w:t>
      </w:r>
    </w:p>
    <w:p>
      <w:pPr>
        <w:pStyle w:val="Subtitle"/>
      </w:pPr>
      <w:r>
        <w:t>管理员与使用者截图教学版</w:t>
      </w:r>
    </w:p>
    <w:p>
      <w:r>
        <w:t>版本 20260912</w:t>
      </w:r>
    </w:p>
    <w:p>
      <w:r>
        <w:t>适用对象  系统管理员  业务使用者  培训与交接人员</w:t>
      </w:r>
    </w:p>
    <w:p>
      <w:r>
        <w:t>本手册帮助读者完成从配置报文、创建任务到指定时间发送和结果核对的完整流程。每项操作说明入口、填写步骤、完成标志及常见注意事项。使用者可直接阅读历史补跑与结果核对章节；管理员按配置顺序阅读。</w:t>
      </w:r>
    </w:p>
    <w:p>
      <w:r>
        <w:drawing>
          <wp:inline xmlns:a="http://schemas.openxmlformats.org/drawingml/2006/main" xmlns:pic="http://schemas.openxmlformats.org/drawingml/2006/picture">
            <wp:extent cx="6400800" cy="4235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3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封面图  当前系统页面与隔离演示数据</w:t>
      </w:r>
    </w:p>
    <w:p>
      <w:r>
        <w:t>阅读提示：预生成不会发送消息；真正发送必须在任务执行窗口确认。所有截图中的账号、地址和结果均为教学示例。</w:t>
      </w:r>
    </w:p>
    <w:p>
      <w:r>
        <w:br w:type="page"/>
      </w:r>
    </w:p>
    <w:p>
      <w:pPr>
        <w:pStyle w:val="Heading1"/>
      </w:pPr>
      <w:r>
        <w:t>阅读说明与使用范围</w:t>
      </w:r>
    </w:p>
    <w:p>
      <w:pPr>
        <w:pStyle w:val="Heading2"/>
      </w:pPr>
      <w:r>
        <w:t>这份手册如何使用</w:t>
      </w:r>
    </w:p>
    <w:p>
      <w:r>
        <w:t>首次使用建议先读系统对象、权限和登录说明，再按目录进入具体业务章节。每个操作章节可以独立查阅；截图下方的编号步骤解释需要完成的动作，完成标志用于检查结果是否符合预期。</w:t>
      </w:r>
    </w:p>
    <w:p>
      <w:pPr>
        <w:pStyle w:val="Heading2"/>
      </w:pPr>
      <w:r>
        <w:t>截图依据</w:t>
      </w:r>
    </w:p>
    <w:p>
      <w:r>
        <w:t>截图来自当前前端项目真实 Vue 页面，拍摄日期为 2026 年 9 月 12 日。因编写时本地后端未运行，使用独立浏览器拦截业务请求并提供演示数据。页面布局及交互来自当前代码，截图中的连接、时间预览、统计和投递结果不代表实际环境验证。</w:t>
      </w:r>
    </w:p>
    <w:p>
      <w:pPr>
        <w:pStyle w:val="Heading2"/>
      </w:pPr>
      <w:r>
        <w:t>界面名称</w:t>
      </w:r>
    </w:p>
    <w:p>
      <w:r>
        <w:t>左侧实际入口采用“运行总览”“报文模板”“数据项管理”“消息云组件”“任务管理”“执行记录”。项目文档中出现的“报文管理”“消息组件管理”“执行日志”分别对应这些业务页面。</w:t>
      </w:r>
    </w:p>
    <w:p>
      <w:pPr>
        <w:pStyle w:val="Heading2"/>
      </w:pPr>
      <w:r>
        <w:t>操作前准备</w:t>
      </w:r>
    </w:p>
    <w:p>
      <w:r>
        <w:t>请取得管理员提供的系统地址和账号，确认所需任务、报文、历史时点与接收目标。管理员还需取得数据源要素定义、MQ 连接信息；FILE 场景需确认可用源文件、存储类型及读写条件。示例中任何账号和地址都不能直接作为现场配置使用。</w:t>
      </w:r>
    </w:p>
    <w:p>
      <w:pPr>
        <w:pStyle w:val="Heading2"/>
      </w:pPr>
      <w:r>
        <w:t>版本与边界</w:t>
      </w:r>
    </w:p>
    <w:p>
      <w:r>
        <w:t>本手册记录当前工作区已呈现的功能，不是安装部署手册，也不承诺所有历史版本界面一致。系统当前使用管理员与使用者两类账号。操作涉及真实消息或文件时，以现场已确认的执行范围、时间与配置为准。</w:t>
      </w:r>
    </w:p>
    <w:p>
      <w:pPr>
        <w:pStyle w:val="Heading2"/>
      </w:pPr>
      <w:r>
        <w:t>截图阅读建议</w:t>
      </w:r>
    </w:p>
    <w:p>
      <w:r>
        <w:t>Word 中图片可放大查看。说明正文复述关键字段和按钮，便于打印阅读。长页面截图只显示相应位置；步骤写明需要向下滚动或打开详情的地方。演示画面中的空白、未检测状态或固定数据不会影响操作说明的适用性。</w:t>
      </w:r>
    </w:p>
    <w:p>
      <w:pPr>
        <w:pStyle w:val="Heading2"/>
      </w:pPr>
      <w:r>
        <w:t>教学示例约定</w:t>
      </w:r>
    </w:p>
    <w:p>
      <w:r>
        <w:t>JSON 示例为城市气象报文，FILE 示例为短临空气污染预报；计划时间示例为 2026 年 9 月 11 日 08 时。所有结果仅说明状态的阅读方法，本次文档制作未执行真实补发或上传。</w:t>
      </w:r>
    </w:p>
    <w:p>
      <w:r>
        <w:br w:type="page"/>
      </w:r>
    </w:p>
    <w:p>
      <w:pPr>
        <w:pStyle w:val="Heading1"/>
      </w:pPr>
      <w:r>
        <w:t>操作目录</w:t>
      </w:r>
    </w:p>
    <w:p>
      <w:r>
        <w:t>点击章节名称可跳转。右侧为本手册页码；Word 导航窗格也可按标题定位。</w:t>
      </w:r>
    </w:p>
    <w:p>
      <w:pPr>
        <w:spacing w:after="180"/>
      </w:pPr>
      <w:hyperlink w:anchor="section1">
        <w:r>
          <w:t>01 认识系统与业务对象  ···  5</w:t>
        </w:r>
      </w:hyperlink>
    </w:p>
    <w:p>
      <w:pPr>
        <w:spacing w:after="180"/>
      </w:pPr>
      <w:hyperlink w:anchor="section2">
        <w:r>
          <w:t>02 角色权限与操作路线  ···  6</w:t>
        </w:r>
      </w:hyperlink>
    </w:p>
    <w:p>
      <w:pPr>
        <w:spacing w:after="180"/>
      </w:pPr>
      <w:hyperlink w:anchor="section3">
        <w:r>
          <w:t>03 登录系统  ···  7</w:t>
        </w:r>
      </w:hyperlink>
    </w:p>
    <w:p>
      <w:pPr>
        <w:spacing w:after="180"/>
      </w:pPr>
      <w:hyperlink w:anchor="section4">
        <w:r>
          <w:t>04 页面导航与公共操作  ···  8</w:t>
        </w:r>
      </w:hyperlink>
    </w:p>
    <w:p>
      <w:pPr>
        <w:spacing w:after="180"/>
      </w:pPr>
      <w:hyperlink w:anchor="section5">
        <w:r>
          <w:t>05 使用全局搜索  ···  9</w:t>
        </w:r>
      </w:hyperlink>
    </w:p>
    <w:p>
      <w:pPr>
        <w:spacing w:after="180"/>
      </w:pPr>
      <w:hyperlink w:anchor="section6">
        <w:r>
          <w:t>06 阅读运行总览  ···  10</w:t>
        </w:r>
      </w:hyperlink>
    </w:p>
    <w:p>
      <w:pPr>
        <w:spacing w:after="180"/>
      </w:pPr>
      <w:hyperlink w:anchor="section7">
        <w:r>
          <w:t>07 查看消息云组件  ···  11</w:t>
        </w:r>
      </w:hyperlink>
    </w:p>
    <w:p>
      <w:pPr>
        <w:spacing w:after="180"/>
      </w:pPr>
      <w:hyperlink w:anchor="section8">
        <w:r>
          <w:t>08 新建或修改消息云组件  ···  12</w:t>
        </w:r>
      </w:hyperlink>
    </w:p>
    <w:p>
      <w:pPr>
        <w:spacing w:after="180"/>
      </w:pPr>
      <w:hyperlink w:anchor="section9">
        <w:r>
          <w:t>09 组件字段填写与连接验证  ···  13</w:t>
        </w:r>
      </w:hyperlink>
    </w:p>
    <w:p>
      <w:pPr>
        <w:spacing w:after="180"/>
      </w:pPr>
      <w:hyperlink w:anchor="section10">
        <w:r>
          <w:t>10 查看数据项与要素定义  ···  14</w:t>
        </w:r>
      </w:hyperlink>
    </w:p>
    <w:p>
      <w:pPr>
        <w:spacing w:after="180"/>
      </w:pPr>
      <w:hyperlink w:anchor="section11">
        <w:r>
          <w:t>11 查找报文与新建入口  ···  15</w:t>
        </w:r>
      </w:hyperlink>
    </w:p>
    <w:p>
      <w:pPr>
        <w:spacing w:after="180"/>
      </w:pPr>
      <w:hyperlink w:anchor="section12">
        <w:r>
          <w:t>12 新建报文基本信息  ···  16</w:t>
        </w:r>
      </w:hyperlink>
    </w:p>
    <w:p>
      <w:pPr>
        <w:spacing w:after="180"/>
      </w:pPr>
      <w:hyperlink w:anchor="section13">
        <w:r>
          <w:t>13 编辑报文基本信息  ···  17</w:t>
        </w:r>
      </w:hyperlink>
    </w:p>
    <w:p>
      <w:pPr>
        <w:spacing w:after="180"/>
      </w:pPr>
      <w:hyperlink w:anchor="section14">
        <w:r>
          <w:t>14 填写与检查报文正文  ···  18</w:t>
        </w:r>
      </w:hyperlink>
    </w:p>
    <w:p>
      <w:pPr>
        <w:spacing w:after="180"/>
      </w:pPr>
      <w:hyperlink w:anchor="section15">
        <w:r>
          <w:t>15 关联数据源数据项和要素  ···  19</w:t>
        </w:r>
      </w:hyperlink>
    </w:p>
    <w:p>
      <w:pPr>
        <w:spacing w:after="180"/>
      </w:pPr>
      <w:hyperlink w:anchor="section16">
        <w:r>
          <w:t>16 配置时间变量  ···  20</w:t>
        </w:r>
      </w:hyperlink>
    </w:p>
    <w:p>
      <w:pPr>
        <w:spacing w:after="180"/>
      </w:pPr>
      <w:hyperlink w:anchor="section17">
        <w:r>
          <w:t>17 时间与系统字段填写示例  ···  21</w:t>
        </w:r>
      </w:hyperlink>
    </w:p>
    <w:p>
      <w:pPr>
        <w:spacing w:after="180"/>
      </w:pPr>
      <w:hyperlink w:anchor="section18">
        <w:r>
          <w:t>18 设置默认投递目标  ···  22</w:t>
        </w:r>
      </w:hyperlink>
    </w:p>
    <w:p>
      <w:pPr>
        <w:spacing w:after="180"/>
      </w:pPr>
      <w:hyperlink w:anchor="section19">
        <w:r>
          <w:t>19 FILE 规则选择与存储设置  ···  23</w:t>
        </w:r>
      </w:hyperlink>
    </w:p>
    <w:p>
      <w:r>
        <w:br w:type="page"/>
      </w:r>
    </w:p>
    <w:p>
      <w:pPr>
        <w:pStyle w:val="Heading1"/>
      </w:pPr>
      <w:r>
        <w:t>操作目录续</w:t>
      </w:r>
    </w:p>
    <w:p>
      <w:r>
        <w:t>点击章节名称可跳转。右侧为本手册页码；Word 导航窗格也可按标题定位。</w:t>
      </w:r>
    </w:p>
    <w:p>
      <w:pPr>
        <w:spacing w:after="180"/>
      </w:pPr>
      <w:hyperlink w:anchor="section20">
        <w:r>
          <w:t>20 FILE 文件名与内容时间  ···  24</w:t>
        </w:r>
      </w:hyperlink>
    </w:p>
    <w:p>
      <w:pPr>
        <w:spacing w:after="180"/>
      </w:pPr>
      <w:hyperlink w:anchor="section21">
        <w:r>
          <w:t>21 FILE 不同结构的配置方法  ···  25</w:t>
        </w:r>
      </w:hyperlink>
    </w:p>
    <w:p>
      <w:pPr>
        <w:spacing w:after="180"/>
      </w:pPr>
      <w:hyperlink w:anchor="section22">
        <w:r>
          <w:t>22 检查草稿并发布报文  ···  26</w:t>
        </w:r>
      </w:hyperlink>
    </w:p>
    <w:p>
      <w:pPr>
        <w:spacing w:after="180"/>
      </w:pPr>
      <w:hyperlink w:anchor="section23">
        <w:r>
          <w:t>23 预生成复制和删除报文  ···  27</w:t>
        </w:r>
      </w:hyperlink>
    </w:p>
    <w:p>
      <w:pPr>
        <w:spacing w:after="180"/>
      </w:pPr>
      <w:hyperlink w:anchor="section24">
        <w:r>
          <w:t>24 查找与核对任务  ···  28</w:t>
        </w:r>
      </w:hyperlink>
    </w:p>
    <w:p>
      <w:pPr>
        <w:spacing w:after="180"/>
      </w:pPr>
      <w:hyperlink w:anchor="section25">
        <w:r>
          <w:t>25 新建任务与选择报文  ···  29</w:t>
        </w:r>
      </w:hyperlink>
    </w:p>
    <w:p>
      <w:pPr>
        <w:spacing w:after="180"/>
      </w:pPr>
      <w:hyperlink w:anchor="section26">
        <w:r>
          <w:t>26 设置 Cron 与固定间隔  ···  30</w:t>
        </w:r>
      </w:hyperlink>
    </w:p>
    <w:p>
      <w:pPr>
        <w:spacing w:after="180"/>
      </w:pPr>
      <w:hyperlink w:anchor="section27">
        <w:r>
          <w:t>27 任务详情与启停维护  ···  31</w:t>
        </w:r>
      </w:hyperlink>
    </w:p>
    <w:p>
      <w:pPr>
        <w:spacing w:after="180"/>
      </w:pPr>
      <w:hyperlink w:anchor="section28">
        <w:r>
          <w:t>28 使用者发起历史补跑  ···  32</w:t>
        </w:r>
      </w:hyperlink>
    </w:p>
    <w:p>
      <w:pPr>
        <w:spacing w:after="180"/>
      </w:pPr>
      <w:hyperlink w:anchor="section29">
        <w:r>
          <w:t>29 核对业务时间并确认发送  ···  33</w:t>
        </w:r>
      </w:hyperlink>
    </w:p>
    <w:p>
      <w:pPr>
        <w:spacing w:after="180"/>
      </w:pPr>
      <w:hyperlink w:anchor="section30">
        <w:r>
          <w:t>30 管理员按当前时间执行  ···  34</w:t>
        </w:r>
      </w:hyperlink>
    </w:p>
    <w:p>
      <w:pPr>
        <w:spacing w:after="180"/>
      </w:pPr>
      <w:hyperlink w:anchor="section31">
        <w:r>
          <w:t>31 查询执行记录  ···  35</w:t>
        </w:r>
      </w:hyperlink>
    </w:p>
    <w:p>
      <w:pPr>
        <w:spacing w:after="180"/>
      </w:pPr>
      <w:hyperlink w:anchor="section32">
        <w:r>
          <w:t>32 阅读执行详情和最终正文  ···  36</w:t>
        </w:r>
      </w:hyperlink>
    </w:p>
    <w:p>
      <w:pPr>
        <w:spacing w:after="180"/>
      </w:pPr>
      <w:hyperlink w:anchor="section33">
        <w:r>
          <w:t>33 处理失败和部分成功  ···  37</w:t>
        </w:r>
      </w:hyperlink>
    </w:p>
    <w:p>
      <w:pPr>
        <w:spacing w:after="180"/>
      </w:pPr>
      <w:hyperlink w:anchor="section34">
        <w:r>
          <w:t>34 响应丢失与重复提交处理  ···  38</w:t>
        </w:r>
      </w:hyperlink>
    </w:p>
    <w:p>
      <w:pPr>
        <w:spacing w:after="180"/>
      </w:pPr>
      <w:hyperlink w:anchor="section35">
        <w:r>
          <w:t>35 常见问题与定位清单  ···  39</w:t>
        </w:r>
      </w:hyperlink>
    </w:p>
    <w:p>
      <w:pPr>
        <w:spacing w:after="180"/>
      </w:pPr>
      <w:hyperlink w:anchor="section36">
        <w:r>
          <w:t>36 完整教学演练与验收  ···  40</w:t>
        </w:r>
      </w:hyperlink>
    </w:p>
    <w:p>
      <w:pPr>
        <w:spacing w:after="180"/>
      </w:pPr>
      <w:hyperlink w:anchor="section37">
        <w:r>
          <w:t>37 每日操作与交接检查  ···  41</w:t>
        </w:r>
      </w:hyperlink>
    </w:p>
    <w:p>
      <w:pPr>
        <w:spacing w:after="180"/>
      </w:pPr>
      <w:hyperlink w:anchor="section38">
        <w:r>
          <w:t>38 术语与手册维护  ···  42</w:t>
        </w:r>
      </w:hyperlink>
    </w:p>
    <w:p>
      <w:bookmarkStart w:id="1" w:name="section1"/>
      <w:pPr>
        <w:pStyle w:val="Heading1"/>
        <w:pageBreakBefore/>
      </w:pPr>
      <w:r>
        <w:t>01 认识系统与业务对象</w:t>
      </w:r>
      <w:bookmarkEnd w:id="1"/>
    </w:p>
    <w:p>
      <w:r>
        <w:rPr>
          <w:sz w:val="18"/>
        </w:rPr>
        <w:t>适用角色  全体读者</w:t>
      </w:r>
    </w:p>
    <w:p>
      <w:r>
        <w:t>本系统用于按报文配置生成业务消息，并向指定 RocketMQ 目标投递。初次接触系统时，先区分下列对象，再开始建立配置。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页面入口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数据项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定义数据源、要素和时间策略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数据项管理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报文模板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正文、变量、文件规则和投递目标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报文模板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消息云组件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MQ 地址、凭据、Group 和 Topic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消息云组件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引用报文并定义调度方式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任务管理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执行记录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某次执行及逐目标结果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执行记录</w:t>
            </w:r>
          </w:p>
        </w:tc>
      </w:tr>
    </w:tbl>
    <w:p/>
    <w:p>
      <w:pPr>
        <w:pStyle w:val="Heading2"/>
      </w:pPr>
      <w:r>
        <w:t>先配置再执行</w:t>
      </w:r>
    </w:p>
    <w:p>
      <w:r>
        <w:t>管理员先准备消息云组件，查看数据项定义，配置并发布报文，最后建立引用该报文的任务。使用者一般从已有任务进入历史补跑，不需要自行维护 MQ 连接。</w:t>
      </w:r>
    </w:p>
    <w:p>
      <w:pPr>
        <w:pStyle w:val="Heading2"/>
      </w:pPr>
      <w:r>
        <w:t>一个任务可能发送多条消息</w:t>
      </w:r>
    </w:p>
    <w:p>
      <w:r>
        <w:t>任务引用一份报文；报文可以关联多个投递目标。执行一次任务时，应检查“整个任务”和目标数量，不能把一次点击理解为只向一个 Topic 发送一条消息。</w:t>
      </w:r>
    </w:p>
    <w:p>
      <w:pPr>
        <w:pStyle w:val="Heading2"/>
      </w:pPr>
      <w:r>
        <w:t>历史时间与历史配置不同</w:t>
      </w:r>
    </w:p>
    <w:p>
      <w:r>
        <w:t>历史补跑指定的是计划触发时间。它不是自动恢复当年模板、原始数据或历史配置的功能。执行前仍需核对当前生效报文、文件来源和投递目标。</w:t>
      </w:r>
    </w:p>
    <w:p>
      <w:pPr>
        <w:pStyle w:val="Heading2"/>
      </w:pPr>
      <w:r>
        <w:t>如何确认工作完成</w:t>
      </w:r>
    </w:p>
    <w:p>
      <w:r>
        <w:t>页面接受请求并不等于所有目标成功；应进入执行记录，检查每个目标的状态、最终正文和 Broker 消息 ID。业务系统是否消费并完成处理，需要接收方另行确认。</w:t>
      </w:r>
    </w:p>
    <w:p>
      <w:bookmarkStart w:id="2" w:name="section2"/>
      <w:pPr>
        <w:pStyle w:val="Heading1"/>
        <w:pageBreakBefore/>
      </w:pPr>
      <w:r>
        <w:t>02 角色权限与操作路线</w:t>
      </w:r>
      <w:bookmarkEnd w:id="2"/>
    </w:p>
    <w:p>
      <w:r>
        <w:rPr>
          <w:sz w:val="18"/>
        </w:rPr>
        <w:t>适用角色  全体读者</w:t>
      </w:r>
    </w:p>
    <w:p>
      <w:r>
        <w:t>管理员负责配置维护，使用者负责查看和指定时间执行。右上角角色标识决定当前账号看到的操作入口。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管理员 ADMIN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使用者 OPERATOR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查看配置与执行记录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允许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浏览器预生成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允许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指定时间预览与补跑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允许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当前时间预览与执行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配置增删改与任务启停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不允许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MQ 测试连接与文件扫描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允许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不允许</w:t>
            </w:r>
          </w:p>
        </w:tc>
      </w:tr>
    </w:tbl>
    <w:p/>
    <w:p>
      <w:pPr>
        <w:pStyle w:val="Heading2"/>
      </w:pPr>
      <w:r>
        <w:t>管理员首次配置路线</w:t>
      </w:r>
    </w:p>
    <w:p>
      <w:r>
        <w:t>阅读第 07 至 23 节，依次完成组件、数据项核对、报文、投递目标、FILE 规则与发布；再按第 25 至 27 节配置任务。先进行小范围联调，再安排自动调度。</w:t>
      </w:r>
    </w:p>
    <w:p>
      <w:pPr>
        <w:pStyle w:val="Heading2"/>
      </w:pPr>
      <w:r>
        <w:t>使用者日常路线</w:t>
      </w:r>
    </w:p>
    <w:p>
      <w:r>
        <w:t>阅读第 03 至 06 节了解界面，从第 24 节定位任务，按第 28 和 29 节计算并核对业务时间，确认发送后按第 31 至 33 节核对结果。</w:t>
      </w:r>
    </w:p>
    <w:p>
      <w:pPr>
        <w:pStyle w:val="Heading2"/>
      </w:pPr>
      <w:r>
        <w:t>找不到某个按钮</w:t>
      </w:r>
    </w:p>
    <w:p>
      <w:r>
        <w:t>先确认登录角色。使用者看不到新建、修改、删除、启停、当前时间执行和连接检查入口是正常权限行为；需要修改时交给管理员处理。</w:t>
      </w:r>
    </w:p>
    <w:p>
      <w:bookmarkStart w:id="3" w:name="section3"/>
      <w:pPr>
        <w:pStyle w:val="Heading1"/>
        <w:pageBreakBefore/>
      </w:pPr>
      <w:r>
        <w:t>03 登录系统</w:t>
      </w:r>
      <w:bookmarkEnd w:id="3"/>
    </w:p>
    <w:p>
      <w:r>
        <w:rPr>
          <w:sz w:val="18"/>
        </w:rPr>
        <w:t>适用角色  管理员与使用者</w:t>
      </w:r>
    </w:p>
    <w:p>
      <w:r>
        <w:t>准备管理员提供的访问地址、用户名和密码。手册截图中的演示账号不是实际部署账号，不能用于现场登录。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" name="Picture 2" descr="03 登录系统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登录系统  演示截图</w:t>
      </w:r>
    </w:p>
    <w:p>
      <w:pPr>
        <w:pStyle w:val="Heading2"/>
      </w:pPr>
      <w:r>
        <w:t>操作步骤</w:t>
      </w:r>
    </w:p>
    <w:p>
      <w:r>
        <w:t>1．在浏览器中打开系统访问地址。若不能打开，先核对内网连接和地址，不要自行猜测后端接口端口。</w:t>
      </w:r>
    </w:p>
    <w:p>
      <w:r>
        <w:t>2．在“用户名”和“密码”输入框填写分配的凭据。密码区的显示切换只用于核对输入，截图或共享屏幕时保持隐藏。</w:t>
      </w:r>
    </w:p>
    <w:p>
      <w:r>
        <w:t>3．点击“进入控制台”，等待身份验证完成。不要连续点击；验证期间按钮会显示等待状态。</w:t>
      </w:r>
    </w:p>
    <w:p>
      <w:r>
        <w:t>4．进入系统后核对右上角用户名与角色。若角色不符合工作需要，退出并联系管理员确认账号。</w:t>
      </w:r>
    </w:p>
    <w:p>
      <w:r>
        <w:rPr>
          <w:b/>
        </w:rPr>
        <w:t xml:space="preserve">完成标志  </w:t>
      </w:r>
      <w:r>
        <w:t>成功后显示运行总览或恢复到目标页面，右上角出现当前用户。</w:t>
      </w:r>
    </w:p>
    <w:p>
      <w:r>
        <w:rPr>
          <w:b/>
        </w:rPr>
        <w:t xml:space="preserve">注意事项  </w:t>
      </w:r>
      <w:r>
        <w:t>用户名或密码错误时核对输入；提示失败次数过多时稍后重试。系统没有自助注册或页面改密流程。</w:t>
      </w:r>
    </w:p>
    <w:p>
      <w:bookmarkStart w:id="4" w:name="section4"/>
      <w:pPr>
        <w:pStyle w:val="Heading1"/>
        <w:pageBreakBefore/>
      </w:pPr>
      <w:r>
        <w:t>04 页面导航与公共操作</w:t>
      </w:r>
      <w:bookmarkEnd w:id="4"/>
    </w:p>
    <w:p>
      <w:r>
        <w:rPr>
          <w:sz w:val="18"/>
        </w:rPr>
        <w:t>适用角色  管理员与使用者</w:t>
      </w:r>
    </w:p>
    <w:p>
      <w:r>
        <w:t>系统左侧按配置管理和运行管理组织菜单；顶部提供全局搜索、数据状态、账号和退出入口。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3" name="Picture 3" descr="04 页面导航与公共操作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页面导航与公共操作  演示截图</w:t>
      </w:r>
    </w:p>
    <w:p>
      <w:pPr>
        <w:pStyle w:val="Heading2"/>
      </w:pPr>
      <w:r>
        <w:t>操作步骤</w:t>
      </w:r>
    </w:p>
    <w:p>
      <w:r>
        <w:t>1．通过左侧菜单进入“报文模板”“数据项管理”“消息云组件”“任务管理”或“执行记录”。本手册按页面实际名称描述入口。</w:t>
      </w:r>
    </w:p>
    <w:p>
      <w:r>
        <w:t>2．在列表使用搜索框和状态筛选定位对象。无结果时先清除筛选，再检查分页，不要立即判断数据被删除。</w:t>
      </w:r>
    </w:p>
    <w:p>
      <w:r>
        <w:t>3．点击蓝色名称或该行操作进入详情。使用“返回列表”回到原页面；浏览器前进后退可恢复相应地址。</w:t>
      </w:r>
    </w:p>
    <w:p>
      <w:r>
        <w:t>4．编辑后离开页面若出现未保存提示，应先确认是否保留修改。保存失败时不要关闭表单，先阅读错误提示。</w:t>
      </w:r>
    </w:p>
    <w:p>
      <w:r>
        <w:rPr>
          <w:b/>
        </w:rPr>
        <w:t xml:space="preserve">完成标志  </w:t>
      </w:r>
      <w:r>
        <w:t>能够定位所需对象，并分清列表、详情、编辑页、弹窗和抽屉。</w:t>
      </w:r>
    </w:p>
    <w:p>
      <w:r>
        <w:rPr>
          <w:b/>
        </w:rPr>
        <w:t xml:space="preserve">注意事项  </w:t>
      </w:r>
      <w:r>
        <w:t>“数据已更新”表示页面取数状态，不代表 MQ 连接已验证；消息云连接状态需单独查看。</w:t>
      </w:r>
    </w:p>
    <w:p>
      <w:bookmarkStart w:id="5" w:name="section5"/>
      <w:pPr>
        <w:pStyle w:val="Heading1"/>
        <w:pageBreakBefore/>
      </w:pPr>
      <w:r>
        <w:t>05 使用全局搜索</w:t>
      </w:r>
      <w:bookmarkEnd w:id="5"/>
    </w:p>
    <w:p>
      <w:r>
        <w:rPr>
          <w:sz w:val="18"/>
        </w:rPr>
        <w:t>适用角色  管理员与使用者</w:t>
      </w:r>
    </w:p>
    <w:p>
      <w:r>
        <w:t>全局搜索用于跨任务、报文和执行记录快速定位，适合已知道对象名称或执行编号的情况。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4" name="Picture 4" descr="05 使用全局搜索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global-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使用全局搜索  演示截图</w:t>
      </w:r>
    </w:p>
    <w:p>
      <w:pPr>
        <w:pStyle w:val="Heading2"/>
      </w:pPr>
      <w:r>
        <w:t>操作步骤</w:t>
      </w:r>
    </w:p>
    <w:p>
      <w:r>
        <w:t>1．点击顶部“搜索任务、报文、执行记录…”入口，或使用页面显示的快捷键打开搜索。</w:t>
      </w:r>
    </w:p>
    <w:p>
      <w:r>
        <w:t>2．输入任务名、报文名称或执行标识等关键词。先使用有辨识度的短词，再逐步缩小范围。</w:t>
      </w:r>
    </w:p>
    <w:p>
      <w:r>
        <w:t>3．查看结果类型与摘要，确认目标是报文、任务还是执行记录，避免选择名称相近的另一对象。</w:t>
      </w:r>
    </w:p>
    <w:p>
      <w:r>
        <w:t>4．点击目标结果进入对应页面。若全局搜索未找到，在对应业务列表继续搜索；执行记录列表支持后端分页查询。</w:t>
      </w:r>
    </w:p>
    <w:p>
      <w:r>
        <w:rPr>
          <w:b/>
        </w:rPr>
        <w:t xml:space="preserve">完成标志  </w:t>
      </w:r>
      <w:r>
        <w:t>进入正确对象的详情或列表，并可继续执行该角色允许的操作。</w:t>
      </w:r>
    </w:p>
    <w:p>
      <w:r>
        <w:rPr>
          <w:b/>
        </w:rPr>
        <w:t xml:space="preserve">注意事项  </w:t>
      </w:r>
      <w:r>
        <w:t>全局搜索不应被当作完整历史数据库检索工具；没有匹配结果时优先使用执行记录页面查询。</w:t>
      </w:r>
    </w:p>
    <w:p>
      <w:bookmarkStart w:id="6" w:name="section6"/>
      <w:pPr>
        <w:pStyle w:val="Heading1"/>
        <w:pageBreakBefore/>
      </w:pPr>
      <w:r>
        <w:t>06 阅读运行总览</w:t>
      </w:r>
      <w:bookmarkEnd w:id="6"/>
    </w:p>
    <w:p>
      <w:r>
        <w:rPr>
          <w:sz w:val="18"/>
        </w:rPr>
        <w:t>适用角色  管理员与使用者</w:t>
      </w:r>
    </w:p>
    <w:p>
      <w:r>
        <w:t>运行总览用于判断统计窗口内的执行情况和优先处理项，不能替代单次执行明细。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5" name="Picture 5" descr="06 阅读运行总览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阅读运行总览  演示截图</w:t>
      </w:r>
    </w:p>
    <w:p>
      <w:pPr>
        <w:pStyle w:val="Heading2"/>
      </w:pPr>
      <w:r>
        <w:t>操作步骤</w:t>
      </w:r>
    </w:p>
    <w:p>
      <w:r>
        <w:t>1．确认当前统计窗口是最近 24 小时还是最近 7 天。比较不同截图或汇报数字时，应先统一窗口。</w:t>
      </w:r>
    </w:p>
    <w:p>
      <w:r>
        <w:t>2．阅读执行批次、消息数量、成功和失败指标。一份报文投向多个目标时，消息数可能大于执行批次数。</w:t>
      </w:r>
    </w:p>
    <w:p>
      <w:r>
        <w:t>3．查看趋势、失败阶段和待处理事项。通过事项中的任务入口或异常入口定位具体配置及执行。</w:t>
      </w:r>
    </w:p>
    <w:p>
      <w:r>
        <w:t>4．需要核实原因时进入执行记录，不只依赖总览颜色。统计窗口无失败也不能证明所有组件连接当前可用。</w:t>
      </w:r>
    </w:p>
    <w:p>
      <w:r>
        <w:rPr>
          <w:b/>
        </w:rPr>
        <w:t xml:space="preserve">完成标志  </w:t>
      </w:r>
      <w:r>
        <w:t>明确是否有异常、异常涉及哪个任务，并进入详细记录继续处理。</w:t>
      </w:r>
    </w:p>
    <w:p>
      <w:r>
        <w:rPr>
          <w:b/>
        </w:rPr>
        <w:t xml:space="preserve">注意事项  </w:t>
      </w:r>
      <w:r>
        <w:t>首次使用或筛选窗口内没有运行数据时，空图表和等待数据提示属于正常状态。</w:t>
      </w:r>
    </w:p>
    <w:p>
      <w:bookmarkStart w:id="7" w:name="section7"/>
      <w:pPr>
        <w:pStyle w:val="Heading1"/>
        <w:pageBreakBefore/>
      </w:pPr>
      <w:r>
        <w:t>07 查看消息云组件</w:t>
      </w:r>
      <w:bookmarkEnd w:id="7"/>
    </w:p>
    <w:p>
      <w:r>
        <w:rPr>
          <w:sz w:val="18"/>
        </w:rPr>
        <w:t>适用角色  管理员与使用者</w:t>
      </w:r>
    </w:p>
    <w:p>
      <w:r>
        <w:t>消息云组件保存 RocketMQ 连接定义；报文的投递目标从组件中选择 Group 和 Topic。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6" name="Picture 6" descr="07 查看消息云组件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on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查看消息云组件  演示截图</w:t>
      </w:r>
    </w:p>
    <w:p>
      <w:pPr>
        <w:pStyle w:val="Heading2"/>
      </w:pPr>
      <w:r>
        <w:t>操作步骤</w:t>
      </w:r>
    </w:p>
    <w:p>
      <w:r>
        <w:t>1．进入左侧“消息云组件”，通过名称、地址或 Topic 搜索，必要时使用状态筛选。</w:t>
      </w:r>
    </w:p>
    <w:p>
      <w:r>
        <w:t>2．核对实例名称、NAMESRV_ADDR、Producer Group、Topic 数量和启停状态。名称相似时以实际目标信息为准。</w:t>
      </w:r>
    </w:p>
    <w:p>
      <w:r>
        <w:t>3．点击“详情”查看完整属性、Topic 清单和引用关系。使用者可以查看，但不能维护这些配置。</w:t>
      </w:r>
    </w:p>
    <w:p>
      <w:r>
        <w:t>4．管理员准备变更前先查看哪些报文与任务依赖该组件，再安排调整和验证。</w:t>
      </w:r>
    </w:p>
    <w:p>
      <w:r>
        <w:rPr>
          <w:b/>
        </w:rPr>
        <w:t xml:space="preserve">完成标志  </w:t>
      </w:r>
      <w:r>
        <w:t>确认所需实例存在且状态符合执行要求，知道后续应选择哪个 Group 与 Topic。</w:t>
      </w:r>
    </w:p>
    <w:p>
      <w:r>
        <w:rPr>
          <w:b/>
        </w:rPr>
        <w:t xml:space="preserve">注意事项  </w:t>
      </w:r>
      <w:r>
        <w:t>停用组件会影响使用它的投递目标。截图中的 *.internal 地址是演示值，不是可直接使用的部署参数。</w:t>
      </w:r>
    </w:p>
    <w:p>
      <w:bookmarkStart w:id="8" w:name="section8"/>
      <w:pPr>
        <w:pStyle w:val="Heading1"/>
        <w:pageBreakBefore/>
      </w:pPr>
      <w:r>
        <w:t>08 新建或修改消息云组件</w:t>
      </w:r>
      <w:bookmarkEnd w:id="8"/>
    </w:p>
    <w:p>
      <w:r>
        <w:rPr>
          <w:sz w:val="18"/>
        </w:rPr>
        <w:t>适用角色  仅管理员</w:t>
      </w:r>
    </w:p>
    <w:p>
      <w:r>
        <w:t>先从运维人员获取完整 MQ 连接信息。此页配置的是已存在 MQ 资源的访问定义，不代表自动创建 Broker 或 Topic。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7" name="Picture 7" descr="08 新建或修改消息云组件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onent-cre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新建或修改消息云组件  演示截图</w:t>
      </w:r>
    </w:p>
    <w:p>
      <w:pPr>
        <w:pStyle w:val="Heading2"/>
      </w:pPr>
      <w:r>
        <w:t>操作步骤</w:t>
      </w:r>
    </w:p>
    <w:p>
      <w:r>
        <w:t>1．点击“新建消息云组件”；修改时点击对应行“修改”。填写组件名称、NAMESRV_ADDR 和 INSTANCE_ID。</w:t>
      </w:r>
    </w:p>
    <w:p>
      <w:r>
        <w:t>2．按部署信息填写 AccessKey 与 SecretKey。新建时需要完整凭据；编辑已配置凭据的实例时，空 SecretKey 用于保留原值。</w:t>
      </w:r>
    </w:p>
    <w:p>
      <w:r>
        <w:t>3．在 Producer Group 和 Topic 区域逐项添加内容并确认加入清单，不能只填写临时输入框。至少各配置一项，不能重复。</w:t>
      </w:r>
    </w:p>
    <w:p>
      <w:r>
        <w:t>4．核对状态及全部字段后保存。若表单报错，修正提示字段后再次保存，确认列表中的配置已更新。</w:t>
      </w:r>
    </w:p>
    <w:p>
      <w:r>
        <w:rPr>
          <w:b/>
        </w:rPr>
        <w:t xml:space="preserve">完成标志  </w:t>
      </w:r>
      <w:r>
        <w:t>列表中出现新组件或修改后的数据，凭据不会通过明文 SecretKey 回显。</w:t>
      </w:r>
    </w:p>
    <w:p>
      <w:r>
        <w:rPr>
          <w:b/>
        </w:rPr>
        <w:t xml:space="preserve">注意事项  </w:t>
      </w:r>
      <w:r>
        <w:t>不要将手册中的示例名、演示地址或空凭据照搬到实际环境。</w:t>
      </w:r>
    </w:p>
    <w:p>
      <w:bookmarkStart w:id="9" w:name="section9"/>
      <w:pPr>
        <w:pStyle w:val="Heading1"/>
        <w:pageBreakBefore/>
      </w:pPr>
      <w:r>
        <w:t>09 组件字段填写与连接验证</w:t>
      </w:r>
      <w:bookmarkEnd w:id="9"/>
    </w:p>
    <w:p>
      <w:r>
        <w:rPr>
          <w:sz w:val="18"/>
        </w:rPr>
        <w:t>适用角色  全体读者</w:t>
      </w:r>
    </w:p>
    <w:p>
      <w:r>
        <w:t>此节用于填写时逐字段核对。实际值由目标 MQ 环境提供。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填写含义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检查重点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组件名称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便于辨认的实例名称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说明用途或环境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NAMESRV_ADDR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NameServer 地址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主机与端口正确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INSTANCE_ID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实例标识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与实际环境一致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AccessKey 和 SecretKey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访问凭据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从运维取得 不用演示值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Producer Group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发送者分组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至少一项 且无重复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Topic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消息主题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至少一项 与接收方约定一致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状态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启用或停用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停用将影响相关目标</w:t>
            </w:r>
          </w:p>
        </w:tc>
      </w:tr>
    </w:tbl>
    <w:p/>
    <w:p>
      <w:pPr>
        <w:pStyle w:val="Heading2"/>
      </w:pPr>
      <w:r>
        <w:t>测试连接</w:t>
      </w:r>
    </w:p>
    <w:p>
      <w:r>
        <w:t>保存组件后返回列表，点击“测试连接”，等待结果。失败时记录组件名称、检测时间和错误摘要，交由管理员检查 NameServer、Broker、ACL 与 Topic 路由。测试通过后仍应通过一次受控任务执行验证投递。</w:t>
      </w:r>
    </w:p>
    <w:p>
      <w:pPr>
        <w:pStyle w:val="Heading2"/>
      </w:pPr>
      <w:r>
        <w:t>修改与删除</w:t>
      </w:r>
    </w:p>
    <w:p>
      <w:r>
        <w:t>修改 Group、Topic 或组件状态前，先在详情查看关联报文和任务。删除被引用组件可能被阻止；按业务需要先处理引用，再确认删除。不要为了删组件而随意移除仍在使用的任务。</w:t>
      </w:r>
    </w:p>
    <w:p>
      <w:pPr>
        <w:pStyle w:val="Heading2"/>
      </w:pPr>
      <w:r>
        <w:t>凭据维护</w:t>
      </w:r>
    </w:p>
    <w:p>
      <w:r>
        <w:t>SecretKey 空白但提示已配置，不代表密码丢失。若要更换凭据，按新凭据填写并保存，再测试连接。不要把凭据写到业务描述、报文正文或问题反馈截图里。</w:t>
      </w:r>
    </w:p>
    <w:p>
      <w:bookmarkStart w:id="10" w:name="section10"/>
      <w:pPr>
        <w:pStyle w:val="Heading1"/>
        <w:pageBreakBefore/>
      </w:pPr>
      <w:r>
        <w:t>10 查看数据项与要素定义</w:t>
      </w:r>
      <w:bookmarkEnd w:id="10"/>
    </w:p>
    <w:p>
      <w:r>
        <w:rPr>
          <w:sz w:val="18"/>
        </w:rPr>
        <w:t>适用角色  管理员与使用者</w:t>
      </w:r>
    </w:p>
    <w:p>
      <w:r>
        <w:t>数据项管理是只读查询入口。配置报文前，应确认数据源、数据项和要素的业务含义及时间参数。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8" name="Picture 8" descr="10 查看数据项与要素定义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ta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查看数据项与要素定义  演示截图</w:t>
      </w:r>
    </w:p>
    <w:p>
      <w:pPr>
        <w:pStyle w:val="Heading2"/>
      </w:pPr>
      <w:r>
        <w:t>操作步骤</w:t>
      </w:r>
    </w:p>
    <w:p>
      <w:r>
        <w:t>1．进入“数据项管理”，输入数据项编码、名称或数据源关键词。按数据项与数据源共同定位，不能只看名称。</w:t>
      </w:r>
    </w:p>
    <w:p>
      <w:r>
        <w:t>2．点击编码或“查看”打开详情，核对数据源中文名和编码。</w:t>
      </w:r>
    </w:p>
    <w:p>
      <w:r>
        <w:t>3．阅读数据范围、起报时点、预报时长、时间间隔和数据格式。若显示“各要素配置不同”，应继续查看要素项明细。</w:t>
      </w:r>
    </w:p>
    <w:p>
      <w:r>
        <w:t>4．记下要关联的数据项编码和要素编码。缺少数据或参数错误时联系数据维护方，本页面不能新增或修改外部定义。</w:t>
      </w:r>
    </w:p>
    <w:p>
      <w:r>
        <w:rPr>
          <w:b/>
        </w:rPr>
        <w:t xml:space="preserve">完成标志  </w:t>
      </w:r>
      <w:r>
        <w:t>取得准确的业务数据定义，为后续报文数据关联和时间生成提供依据。</w:t>
      </w:r>
    </w:p>
    <w:p>
      <w:r>
        <w:rPr>
          <w:b/>
        </w:rPr>
        <w:t xml:space="preserve">注意事项  </w:t>
      </w:r>
      <w:r>
        <w:t>预报时长通常按小时展示，时间间隔按分钟展示；不要把两者混用。</w:t>
      </w:r>
    </w:p>
    <w:p>
      <w:bookmarkStart w:id="11" w:name="section11"/>
      <w:pPr>
        <w:pStyle w:val="Heading1"/>
        <w:pageBreakBefore/>
      </w:pPr>
      <w:r>
        <w:t>11 查找报文与新建入口</w:t>
      </w:r>
      <w:bookmarkEnd w:id="11"/>
    </w:p>
    <w:p>
      <w:r>
        <w:rPr>
          <w:sz w:val="18"/>
        </w:rPr>
        <w:t>适用角色  管理员与使用者</w:t>
      </w:r>
    </w:p>
    <w:p>
      <w:r>
        <w:t>报文模板是配置工作的中心。JSON 报文直接形成业务正文，FILE 报文还需要生成或复制文件并回填引用。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9" name="Picture 9" descr="11 查找报文与新建入口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essa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查找报文与新建入口  演示截图</w:t>
      </w:r>
    </w:p>
    <w:p>
      <w:pPr>
        <w:pStyle w:val="Heading2"/>
      </w:pPr>
      <w:r>
        <w:t>操作步骤</w:t>
      </w:r>
    </w:p>
    <w:p>
      <w:r>
        <w:t>1．进入“报文模板”，按名称、数据源等页面提供的条件搜索，结合草稿或已发布状态筛选。</w:t>
      </w:r>
    </w:p>
    <w:p>
      <w:r>
        <w:t>2．点击“查看”核对正文、数据关联和投递目标。点击“预生成”只能检查演示结果，不会发送消息。</w:t>
      </w:r>
    </w:p>
    <w:p>
      <w:r>
        <w:t>3．管理员点击“配置”修改已有报文；从相似模板开始时可用“复制”，复制后仍需检查名称、规则和投递目标。</w:t>
      </w:r>
    </w:p>
    <w:p>
      <w:r>
        <w:t>4．需要全新配置时点击“新建报文”。先准备正文样例、业务类型、要素清单及目标信息，减少中途反复切换。</w:t>
      </w:r>
    </w:p>
    <w:p>
      <w:r>
        <w:rPr>
          <w:b/>
        </w:rPr>
        <w:t xml:space="preserve">完成标志  </w:t>
      </w:r>
      <w:r>
        <w:t>选中正确报文或打开新建页面，清楚该报文是草稿还是已发布。</w:t>
      </w:r>
    </w:p>
    <w:p>
      <w:r>
        <w:rPr>
          <w:b/>
        </w:rPr>
        <w:t xml:space="preserve">注意事项  </w:t>
      </w:r>
      <w:r>
        <w:t>列表中的“已发布”与消息是否发送成功不是同一个状态；投递结果要在执行记录中查看。</w:t>
      </w:r>
    </w:p>
    <w:p>
      <w:bookmarkStart w:id="12" w:name="section12"/>
      <w:pPr>
        <w:pStyle w:val="Heading1"/>
        <w:pageBreakBefore/>
      </w:pPr>
      <w:r>
        <w:t>12 新建报文基本信息</w:t>
      </w:r>
      <w:bookmarkEnd w:id="12"/>
    </w:p>
    <w:p>
      <w:r>
        <w:rPr>
          <w:sz w:val="18"/>
        </w:rPr>
        <w:t>适用角色  仅管理员</w:t>
      </w:r>
    </w:p>
    <w:p>
      <w:r>
        <w:t>新建页面用于确定报文基本语义，随后进入数据关联和配置步骤。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0" name="Picture 10" descr="12 新建报文基本信息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ssage-cre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新建报文基本信息  演示截图</w:t>
      </w:r>
    </w:p>
    <w:p>
      <w:pPr>
        <w:pStyle w:val="Heading2"/>
      </w:pPr>
      <w:r>
        <w:t>操作步骤</w:t>
      </w:r>
    </w:p>
    <w:p>
      <w:r>
        <w:t>1．填写可识别的报文名称，例如“城市气象 JSON 演示报文”。名称应便于任务选择时辨认。</w:t>
      </w:r>
    </w:p>
    <w:p>
      <w:r>
        <w:t>2．选择 JSON 或 FILE。只有需要文件引用并处理源文件时才选 FILE；正文仍应是符合业务协议的 JSON。</w:t>
      </w:r>
    </w:p>
    <w:p>
      <w:r>
        <w:t>3．选择实况或预报，并确定时间生成方式：直接使用计划触发时间，或按数据项策略对齐。不要根据文件扩展名猜测业务类型。</w:t>
      </w:r>
    </w:p>
    <w:p>
      <w:r>
        <w:t>4．填写业务描述，点击“创建并关联数据”。若缺失必填项，按提示补齐；进入配置页后继续完成各步骤。</w:t>
      </w:r>
    </w:p>
    <w:p>
      <w:r>
        <w:rPr>
          <w:b/>
        </w:rPr>
        <w:t xml:space="preserve">完成标志  </w:t>
      </w:r>
      <w:r>
        <w:t>创建报文配置并进入后续配置流程。新建并不等于已发布，也不等于已产生执行记录。</w:t>
      </w:r>
    </w:p>
    <w:p>
      <w:r>
        <w:rPr>
          <w:b/>
        </w:rPr>
        <w:t xml:space="preserve">注意事项  </w:t>
      </w:r>
      <w:r>
        <w:t>时间生成方式影响业务基准值；选错后即使日期格式正确，业务时间也可能不符合接收方约定。</w:t>
      </w:r>
    </w:p>
    <w:p>
      <w:bookmarkStart w:id="13" w:name="section13"/>
      <w:pPr>
        <w:pStyle w:val="Heading1"/>
        <w:pageBreakBefore/>
      </w:pPr>
      <w:r>
        <w:t>13 编辑报文基本信息</w:t>
      </w:r>
      <w:bookmarkEnd w:id="13"/>
    </w:p>
    <w:p>
      <w:r>
        <w:rPr>
          <w:sz w:val="18"/>
        </w:rPr>
        <w:t>适用角色  仅管理员</w:t>
      </w:r>
    </w:p>
    <w:p>
      <w:r>
        <w:t>进入报文配置页后，顶部步骤展示当前配置进度。JSON 通常为五步，FILE 额外包含文件模板步骤。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1" name="Picture 11" descr="13 编辑报文基本信息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as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13  编辑报文基本信息  演示截图</w:t>
      </w:r>
    </w:p>
    <w:p>
      <w:pPr>
        <w:pStyle w:val="Heading2"/>
      </w:pPr>
      <w:r>
        <w:t>操作步骤</w:t>
      </w:r>
    </w:p>
    <w:p>
      <w:r>
        <w:t>1．在“基本信息”检查名称、报文类型、业务类型、时间生成方式、描述和默认编码。</w:t>
      </w:r>
    </w:p>
    <w:p>
      <w:r>
        <w:t>2．选择“直接使用计划触发时间”时，业务基准按该模式处理；选择“按数据项策略对齐”时，后端按实际规则需要读取相应策略。</w:t>
      </w:r>
    </w:p>
    <w:p>
      <w:r>
        <w:t>3．点击“保存草稿”留在当前步骤，或点击“保存并下一步”保存后继续。仅点击步骤标签切换，不等于已保存。</w:t>
      </w:r>
    </w:p>
    <w:p>
      <w:r>
        <w:t>4．关注底部已修改章节提示和顶部待完善数量。修改已发布报文后，应按发布流程确认何时让新配置生效。</w:t>
      </w:r>
    </w:p>
    <w:p>
      <w:r>
        <w:rPr>
          <w:b/>
        </w:rPr>
        <w:t xml:space="preserve">完成标志  </w:t>
      </w:r>
      <w:r>
        <w:t>基本信息符合业务用途，并收到保存成功结果；重新查看仍能看到所保存值。</w:t>
      </w:r>
    </w:p>
    <w:p>
      <w:r>
        <w:rPr>
          <w:b/>
        </w:rPr>
        <w:t xml:space="preserve">注意事项  </w:t>
      </w:r>
      <w:r>
        <w:t>未保存修改离开前会提示。若希望保留配置，应取消离开并先处理保存错误。</w:t>
      </w:r>
    </w:p>
    <w:p>
      <w:bookmarkStart w:id="14" w:name="section14"/>
      <w:pPr>
        <w:pStyle w:val="Heading1"/>
        <w:pageBreakBefore/>
      </w:pPr>
      <w:r>
        <w:t>14 填写与检查报文正文</w:t>
      </w:r>
      <w:bookmarkEnd w:id="14"/>
    </w:p>
    <w:p>
      <w:r>
        <w:rPr>
          <w:sz w:val="18"/>
        </w:rPr>
        <w:t>适用角色  仅管理员</w:t>
      </w:r>
    </w:p>
    <w:p>
      <w:r>
        <w:t>“报文内容”保存外层 JSON 正文。变量绑定会在执行时替换指定路径，未绑定字段一般保留模板值。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2" name="Picture 12" descr="14 填写与检查报文正文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nt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14  填写与检查报文正文  演示截图</w:t>
      </w:r>
    </w:p>
    <w:p>
      <w:pPr>
        <w:pStyle w:val="Heading2"/>
      </w:pPr>
      <w:r>
        <w:t>操作步骤</w:t>
      </w:r>
    </w:p>
    <w:p>
      <w:r>
        <w:t>1．切换到“报文内容”，粘贴业务方确认的 JSON 样例。字段名、层级和数组结构应符合接收方协议。</w:t>
      </w:r>
    </w:p>
    <w:p>
      <w:r>
        <w:t>2．检查双引号、逗号、括号和字段类型。数字、布尔值与字符串不能只因显示相近而混用。</w:t>
      </w:r>
    </w:p>
    <w:p>
      <w:r>
        <w:t>3．保留需动态生成的字段及合理样例值，例如 messageId、startTime、endTime；后续在变量绑定中指定替换来源。</w:t>
      </w:r>
    </w:p>
    <w:p>
      <w:r>
        <w:t>4．修正格式提示后保存。大段正文可先在业务编辑器整理，再粘贴；发布前用预生成核对被替换的路径。</w:t>
      </w:r>
    </w:p>
    <w:p>
      <w:r>
        <w:rPr>
          <w:b/>
        </w:rPr>
        <w:t xml:space="preserve">完成标志  </w:t>
      </w:r>
      <w:r>
        <w:t>正文能被解析，结构和类型正确，后续时间字段与系统字段能被识别。</w:t>
      </w:r>
    </w:p>
    <w:p>
      <w:r>
        <w:rPr>
          <w:b/>
        </w:rPr>
        <w:t xml:space="preserve">注意事项  </w:t>
      </w:r>
      <w:r>
        <w:t>在正文写一个看似变量的文本不会自动建立绑定；必须在后续步骤显式配置。</w:t>
      </w:r>
    </w:p>
    <w:p>
      <w:bookmarkStart w:id="15" w:name="section15"/>
      <w:pPr>
        <w:pStyle w:val="Heading1"/>
        <w:pageBreakBefore/>
      </w:pPr>
      <w:r>
        <w:t>15 关联数据源数据项和要素</w:t>
      </w:r>
      <w:bookmarkEnd w:id="15"/>
    </w:p>
    <w:p>
      <w:r>
        <w:rPr>
          <w:sz w:val="18"/>
        </w:rPr>
        <w:t>适用角色  仅管理员</w:t>
      </w:r>
    </w:p>
    <w:p>
      <w:r>
        <w:t>数据关联应按数据源、数据项、要素的顺序完成。相同数据项编码在不同来源下可能对应不同业务定义。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3" name="Picture 13" descr="15 关联数据源数据项和要素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data-bind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15  关联数据源数据项和要素  演示截图</w:t>
      </w:r>
    </w:p>
    <w:p>
      <w:pPr>
        <w:pStyle w:val="Heading2"/>
      </w:pPr>
      <w:r>
        <w:t>操作步骤</w:t>
      </w:r>
    </w:p>
    <w:p>
      <w:r>
        <w:t>1．切换到“数据关联”，先搜索并选中数据源，核对编码和中文名称。</w:t>
      </w:r>
    </w:p>
    <w:p>
      <w:r>
        <w:t>2．在该来源下查找数据项，再选中准确的数据项。若列表为空，先检查来源与关键词，而不是随意选择近似名称。</w:t>
      </w:r>
    </w:p>
    <w:p>
      <w:r>
        <w:t>3．在要素列表勾选本报文需要的字段；使用全选前确认列表范围。选中后查看关联摘要及要素数量。</w:t>
      </w:r>
    </w:p>
    <w:p>
      <w:r>
        <w:t>4．保存当前步骤，再核对已保存摘要。切换数据源或数据项后应重新确认要素，避免保留错误理解。</w:t>
      </w:r>
    </w:p>
    <w:p>
      <w:r>
        <w:rPr>
          <w:b/>
        </w:rPr>
        <w:t xml:space="preserve">完成标志  </w:t>
      </w:r>
      <w:r>
        <w:t>数据源、数据项及要素选择完整，配置检查不再提示关联未完成。</w:t>
      </w:r>
    </w:p>
    <w:p>
      <w:r>
        <w:rPr>
          <w:b/>
        </w:rPr>
        <w:t xml:space="preserve">注意事项  </w:t>
      </w:r>
      <w:r>
        <w:t>此步骤关联业务定义，并不表示把实时数据库数据自动填入所有正文属性。实际替换仍由配置的变量规则决定。</w:t>
      </w:r>
    </w:p>
    <w:p>
      <w:bookmarkStart w:id="16" w:name="section16"/>
      <w:pPr>
        <w:pStyle w:val="Heading1"/>
        <w:pageBreakBefore/>
      </w:pPr>
      <w:r>
        <w:t>16 配置时间变量</w:t>
      </w:r>
      <w:bookmarkEnd w:id="16"/>
    </w:p>
    <w:p>
      <w:r>
        <w:rPr>
          <w:sz w:val="18"/>
        </w:rPr>
        <w:t>适用角色  仅管理员</w:t>
      </w:r>
    </w:p>
    <w:p>
      <w:r>
        <w:t>变量绑定把 JSON 字段路径与执行时的值来源联系起来。时间规则和系统字段绑定需分别检查。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4" name="Picture 14" descr="16 配置时间变量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bind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16  配置时间变量  演示截图</w:t>
      </w:r>
    </w:p>
    <w:p>
      <w:pPr>
        <w:pStyle w:val="Heading2"/>
      </w:pPr>
      <w:r>
        <w:t>操作步骤</w:t>
      </w:r>
    </w:p>
    <w:p>
      <w:r>
        <w:t>1．切换到“变量绑定”，查找识别出的时间字段，按路径而不是仅按字段名称判断位置。</w:t>
      </w:r>
    </w:p>
    <w:p>
      <w:r>
        <w:t>2．启用需要替换的字段，选择计划触发时间、业务基准时间、按数据项间隔生成或预报结束时间等可用策略。</w:t>
      </w:r>
    </w:p>
    <w:p>
      <w:r>
        <w:t>3．填写与接收方协议一致的时间格式。startTime 的规则选项不提供计划触发时间，应使用页面允许的业务基准策略。</w:t>
      </w:r>
    </w:p>
    <w:p>
      <w:r>
        <w:t>4．检查未替换、已配置筛选结果。使用全选后逐条核对，不要把所有时间字段都设成同一个语义；保存并预览。</w:t>
      </w:r>
    </w:p>
    <w:p>
      <w:r>
        <w:rPr>
          <w:b/>
        </w:rPr>
        <w:t xml:space="preserve">完成标志  </w:t>
      </w:r>
      <w:r>
        <w:t>每个需要动态生成的时间字段有明确来源和格式；未绑定字段是有意保留的。</w:t>
      </w:r>
    </w:p>
    <w:p>
      <w:r>
        <w:rPr>
          <w:b/>
        </w:rPr>
        <w:t xml:space="preserve">注意事项  </w:t>
      </w:r>
      <w:r>
        <w:t>业务基准、计划触发和预报结束可能不同。只看到字符串像日期，不能证明选对了时间来源。</w:t>
      </w:r>
    </w:p>
    <w:p>
      <w:bookmarkStart w:id="17" w:name="section17"/>
      <w:pPr>
        <w:pStyle w:val="Heading1"/>
        <w:pageBreakBefore/>
      </w:pPr>
      <w:r>
        <w:t>17 时间与系统字段填写示例</w:t>
      </w:r>
      <w:bookmarkEnd w:id="17"/>
    </w:p>
    <w:p>
      <w:r>
        <w:rPr>
          <w:sz w:val="18"/>
        </w:rPr>
        <w:t>适用角色  全体读者</w:t>
      </w:r>
    </w:p>
    <w:p>
      <w:r>
        <w:t>下面是教学例子，用于理解页面选项，不代替实际数据项策略。假设计划时间为 2026 年 9 月 11 日 08 时，预览显示相同业务基准，预报时长 72 小时。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示例值或格式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计划触发时间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2026-09-11 08:00:00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本次执行输入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业务基准时间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2026-09-11 08:00:00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以计算时间返回为准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预报结束时间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2026-09-14 08:00:00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此例时长为72小时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完整日期时间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yyyy-MM-dd HH:mm:ss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MM 为月 mm 为分钟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紧凑日期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yyyyMMdd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例如20260911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紧凑小时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yyyyMMddHH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例如2026091108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固定字符串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DEMO001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选择 string 类型</w:t>
            </w:r>
          </w:p>
        </w:tc>
      </w:tr>
    </w:tbl>
    <w:p/>
    <w:p>
      <w:pPr>
        <w:pStyle w:val="Heading2"/>
      </w:pPr>
      <w:r>
        <w:t>系统字段绑定</w:t>
      </w:r>
    </w:p>
    <w:p>
      <w:r>
        <w:t>在变量绑定区域使用添加系统字段绑定入口，选择字段路径、值来源及目标类型。消息 ID 用消息 ID 来源；固定业务标识用固定常量；日期值按计划触发、业务基准或预报结束语义选择。修改后保存绑定，再保存报文草稿。</w:t>
      </w:r>
    </w:p>
    <w:p>
      <w:pPr>
        <w:pStyle w:val="Heading2"/>
      </w:pPr>
      <w:r>
        <w:t>类型与路径</w:t>
      </w:r>
    </w:p>
    <w:p>
      <w:r>
        <w:t>例如 $.messageId 表示根对象中的 messageId，数组路径需对应实际结构。固定常量 26.5 若目标是 number，结果应为数值；若目标是 string，结果带引号。业务协议决定类型。</w:t>
      </w:r>
    </w:p>
    <w:p>
      <w:pPr>
        <w:pStyle w:val="Heading2"/>
      </w:pPr>
      <w:r>
        <w:t>预览检查</w:t>
      </w:r>
    </w:p>
    <w:p>
      <w:r>
        <w:t>使用“预览绑定结果”对当前未保存配置做检查，核对路径和值；该预览不会保存或投递。若字段未替换，先查路径是否存在、规则是否启用及来源是否支持，再检查格式。</w:t>
      </w:r>
    </w:p>
    <w:p>
      <w:bookmarkStart w:id="18" w:name="section18"/>
      <w:pPr>
        <w:pStyle w:val="Heading1"/>
        <w:pageBreakBefore/>
      </w:pPr>
      <w:r>
        <w:t>18 设置默认投递目标</w:t>
      </w:r>
      <w:bookmarkEnd w:id="18"/>
    </w:p>
    <w:p>
      <w:r>
        <w:rPr>
          <w:sz w:val="18"/>
        </w:rPr>
        <w:t>适用角色  仅管理员</w:t>
      </w:r>
    </w:p>
    <w:p>
      <w:r>
        <w:t>投递目标由消息云实例、Producer Group 和 Topic 共同组成。任务继承此处配置，不在任务中重新选择 MQ 参数。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5" name="Picture 15" descr="18 设置默认投递目标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arge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18  设置默认投递目标  演示截图</w:t>
      </w:r>
    </w:p>
    <w:p>
      <w:pPr>
        <w:pStyle w:val="Heading2"/>
      </w:pPr>
      <w:r>
        <w:t>操作步骤</w:t>
      </w:r>
    </w:p>
    <w:p>
      <w:r>
        <w:t>1．切换到“默认投递目标”，选择本报文需要投递的消息云实例。优先核对组件是否启用。</w:t>
      </w:r>
    </w:p>
    <w:p>
      <w:r>
        <w:t>2．对每一个实例分别选择或按页面提示填写 Producer Group 和 Topic；使用建议列表时确认最终保存的完整值。</w:t>
      </w:r>
    </w:p>
    <w:p>
      <w:r>
        <w:t>3．如果配置多个目标，逐项核对归属关系。不同实例下相同 Topic 名称也可能代表不同接收环境。</w:t>
      </w:r>
    </w:p>
    <w:p>
      <w:r>
        <w:t>4．保存后查看目标摘要及配置检查结果，再进入任务详情核对继承的目标清单。</w:t>
      </w:r>
    </w:p>
    <w:p>
      <w:r>
        <w:rPr>
          <w:b/>
        </w:rPr>
        <w:t xml:space="preserve">完成标志  </w:t>
      </w:r>
      <w:r>
        <w:t>每个目标具有完整的实例、Group 和 Topic；一次执行的影响范围清晰。</w:t>
      </w:r>
    </w:p>
    <w:p>
      <w:r>
        <w:rPr>
          <w:b/>
        </w:rPr>
        <w:t xml:space="preserve">注意事项  </w:t>
      </w:r>
      <w:r>
        <w:t>修改目标并发布后会影响引用该报文的后续执行。补跑通常执行整个任务，应在确认窗口查看目标数量。</w:t>
      </w:r>
    </w:p>
    <w:p>
      <w:bookmarkStart w:id="19" w:name="section19"/>
      <w:pPr>
        <w:pStyle w:val="Heading1"/>
        <w:pageBreakBefore/>
      </w:pPr>
      <w:r>
        <w:t>19 FILE 规则选择与存储设置</w:t>
      </w:r>
      <w:bookmarkEnd w:id="19"/>
    </w:p>
    <w:p>
      <w:r>
        <w:rPr>
          <w:sz w:val="18"/>
        </w:rPr>
        <w:t>适用角色  仅管理员</w:t>
      </w:r>
    </w:p>
    <w:p>
      <w:r>
        <w:t>FILE 报文在“文件模板”步骤配置源文件及生成规则。先确定真实文件结构，再选择最接近的样例规则。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6" name="Picture 16" descr="19 FILE 规则选择与存储设置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file-ru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19  FILE 规则选择与存储设置  演示截图</w:t>
      </w:r>
    </w:p>
    <w:p>
      <w:pPr>
        <w:pStyle w:val="Heading2"/>
      </w:pPr>
      <w:r>
        <w:t>操作步骤</w:t>
      </w:r>
    </w:p>
    <w:p>
      <w:r>
        <w:t>1．在样例规则下拉框选择与源文件结构匹配的模板，点击“应用规则”。模板名称相近不代表字段或时间格式完全相同。</w:t>
      </w:r>
    </w:p>
    <w:p>
      <w:r>
        <w:t>2．选择 OSS、OBS 或 HTTP 存储；填写源文件地址与原始文件名。HTTP 使用完整 URL，云存储按已配置环境填写对象路径。</w:t>
      </w:r>
    </w:p>
    <w:p>
      <w:r>
        <w:t>3．检查处理方式、字符编码和分隔符。表格、键值文本、无表头定位、原样复制的选项用途不同。</w:t>
      </w:r>
    </w:p>
    <w:p>
      <w:r>
        <w:t>4．支持扫描的模式可点击“识别文件结构”辅助核对，再继续配置文件名和内容时间。切换预设后重新核对全部规则。</w:t>
      </w:r>
    </w:p>
    <w:p>
      <w:r>
        <w:rPr>
          <w:b/>
        </w:rPr>
        <w:t xml:space="preserve">完成标志  </w:t>
      </w:r>
      <w:r>
        <w:t>源文件和处理方式明确，规则与实际结构相符，存储选择指向正确环境。</w:t>
      </w:r>
    </w:p>
    <w:p>
      <w:r>
        <w:rPr>
          <w:b/>
        </w:rPr>
        <w:t xml:space="preserve">注意事项  </w:t>
      </w:r>
      <w:r>
        <w:t>这里只选择存储类型与路径；Endpoint、Bucket 和访问凭据由后端配置。识别成功不能证明具有写入权限。</w:t>
      </w:r>
    </w:p>
    <w:p>
      <w:bookmarkStart w:id="20" w:name="section20"/>
      <w:pPr>
        <w:pStyle w:val="Heading1"/>
        <w:pageBreakBefore/>
      </w:pPr>
      <w:r>
        <w:t>20 FILE 文件名与内容时间</w:t>
      </w:r>
      <w:bookmarkEnd w:id="20"/>
    </w:p>
    <w:p>
      <w:r>
        <w:rPr>
          <w:sz w:val="18"/>
        </w:rPr>
        <w:t>适用角色  仅管理员</w:t>
      </w:r>
    </w:p>
    <w:p>
      <w:r>
        <w:t>文件名时间和文件内容时间是两组独立规则。只改其中一组不会自动证明另一组已同步。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7" name="Picture 17" descr="20 FILE 文件名与内容时间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file-binding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20  FILE 文件名与内容时间  演示截图</w:t>
      </w:r>
    </w:p>
    <w:p>
      <w:pPr>
        <w:pStyle w:val="Heading2"/>
      </w:pPr>
      <w:r>
        <w:t>操作步骤</w:t>
      </w:r>
    </w:p>
    <w:p>
      <w:r>
        <w:t>1．在“文件名时间”添加要替换的时间片段，核对第几个时间、格式和替换来源。含起止日期的文件名通常需核对多个片段。</w:t>
      </w:r>
    </w:p>
    <w:p>
      <w:r>
        <w:t>2．在“文件内容时间”按真实字段名添加绑定，选择整体平移、设置时间等适合当前结构的方式。字段大小写和格式必须与源文件一致。</w:t>
      </w:r>
    </w:p>
    <w:p>
      <w:r>
        <w:t>3．以短临空气污染示例核对：文件名日期为 yyyyMMdd，内容字段“预报时间”格式为 yyyy-MM-dd_HH:mm:ss；不要把下划线误写成空格。</w:t>
      </w:r>
    </w:p>
    <w:p>
      <w:r>
        <w:t>4．保存草稿并预生成检查文件名；真实文件内容还需在受控执行完成后核对生成文件。</w:t>
      </w:r>
    </w:p>
    <w:p>
      <w:r>
        <w:rPr>
          <w:b/>
        </w:rPr>
        <w:t xml:space="preserve">完成标志  </w:t>
      </w:r>
      <w:r>
        <w:t>输出文件名与内容时间均有明确规则，未配置字段有意保持原值。</w:t>
      </w:r>
    </w:p>
    <w:p>
      <w:r>
        <w:rPr>
          <w:b/>
        </w:rPr>
        <w:t xml:space="preserve">注意事项  </w:t>
      </w:r>
      <w:r>
        <w:t>系统不追加 SIM 或 Execution ID，同名目标允许覆盖；若生成名称等于源名称，也要考虑覆盖源文件的影响。</w:t>
      </w:r>
    </w:p>
    <w:p>
      <w:bookmarkStart w:id="21" w:name="section21"/>
      <w:pPr>
        <w:pStyle w:val="Heading1"/>
        <w:pageBreakBefore/>
      </w:pPr>
      <w:r>
        <w:t>21 FILE 不同结构的配置方法</w:t>
      </w:r>
      <w:bookmarkEnd w:id="21"/>
    </w:p>
    <w:p>
      <w:r>
        <w:rPr>
          <w:sz w:val="18"/>
        </w:rPr>
        <w:t>适用角色  全体读者</w:t>
      </w:r>
    </w:p>
    <w:p>
      <w:r>
        <w:t>选择处理方式前，先看文件是否有表头、字段怎样分隔、日期是否拆列，以及本次是否需要修改内容。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建议处理方式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不改内容 仅改文件名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PASSTHROUGH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有表头和分隔符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DELIMITED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以键和值组织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KEY_VALUE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无表头 按行标记或列定位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POSITIONAL_TEXT</w:t>
            </w:r>
          </w:p>
        </w:tc>
      </w:tr>
    </w:tbl>
    <w:p/>
    <w:p>
      <w:pPr>
        <w:pStyle w:val="Heading2"/>
      </w:pPr>
      <w:r>
        <w:t>原样复制</w:t>
      </w:r>
    </w:p>
    <w:p>
      <w:r>
        <w:t>选择“仅替换文件名”，配置至少一条文件名时间规则；该模式不解析编码和内容。适合只变更引用文件名、源文件字节必须保持一致的情况。不要期待内容中的日期同时更新。</w:t>
      </w:r>
    </w:p>
    <w:p>
      <w:pPr>
        <w:pStyle w:val="Heading2"/>
      </w:pPr>
      <w:r>
        <w:t>表格与分隔文本</w:t>
      </w:r>
    </w:p>
    <w:p>
      <w:r>
        <w:t>选择对应分隔符和编码，按表头填写时间字段。多个字段须逐项确认。遇到乱码先核对 UTF-8、GB18030 或自动识别；遇到整行变成一列，先检查逗号、TAB、竖线或分号。</w:t>
      </w:r>
    </w:p>
    <w:p>
      <w:pPr>
        <w:pStyle w:val="Heading2"/>
      </w:pPr>
      <w:r>
        <w:t>键值文本</w:t>
      </w:r>
    </w:p>
    <w:p>
      <w:r>
        <w:t>按键名与时间样例建立内容绑定，不套用表格列号。建议使用匹配的预设后逐项核对；同名键多次出现时，要确认实际替换范围。</w:t>
      </w:r>
    </w:p>
    <w:p>
      <w:pPr>
        <w:pStyle w:val="Heading2"/>
      </w:pPr>
      <w:r>
        <w:t>无表头文本定位</w:t>
      </w:r>
    </w:p>
    <w:p>
      <w:r>
        <w:t>选择行前缀、行后缀或无表头列。列序号与字段序号从 0 开始；设置分隔方式和时间格式，核对预期命中数。按文件名时间差平移时，必须有可引用的文件名时间规则。</w:t>
      </w:r>
    </w:p>
    <w:p>
      <w:pPr>
        <w:pStyle w:val="Heading2"/>
      </w:pPr>
      <w:r>
        <w:t>不能直接支持的格式</w:t>
      </w:r>
    </w:p>
    <w:p>
      <w:r>
        <w:t>“定长文本”目前为禁用待确认选项，不能当作已实现能力。二进制文件或不符合可配置文本结构的内容应先与维护人员确认。</w:t>
      </w:r>
    </w:p>
    <w:p>
      <w:bookmarkStart w:id="22" w:name="section22"/>
      <w:pPr>
        <w:pStyle w:val="Heading1"/>
        <w:pageBreakBefore/>
      </w:pPr>
      <w:r>
        <w:t>22 检查草稿并发布报文</w:t>
      </w:r>
      <w:bookmarkEnd w:id="22"/>
    </w:p>
    <w:p>
      <w:r>
        <w:rPr>
          <w:sz w:val="18"/>
        </w:rPr>
        <w:t>适用角色  仅管理员</w:t>
      </w:r>
    </w:p>
    <w:p>
      <w:r>
        <w:t>配置检查用于发布前集中核对待完善项。草稿保存和发布是两个动作，发布决定后续任务使用的配置。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8" name="Picture 18" descr="22 检查草稿并发布报文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inspecto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22  检查草稿并发布报文  演示截图</w:t>
      </w:r>
    </w:p>
    <w:p>
      <w:pPr>
        <w:pStyle w:val="Heading2"/>
      </w:pPr>
      <w:r>
        <w:t>操作步骤</w:t>
      </w:r>
    </w:p>
    <w:p>
      <w:r>
        <w:t>1．点击配置页上方的配置检查入口，阅读抽屉中的待完善事项、关联任务数和保存状态。</w:t>
      </w:r>
    </w:p>
    <w:p>
      <w:r>
        <w:t>2．有待完善项时点击对应事项，回到相关步骤修正。重点检查正文、数据关联、FILE 规则和每个投递目标。</w:t>
      </w:r>
    </w:p>
    <w:p>
      <w:r>
        <w:t>3．先保存需要保留的修改。处于草稿状态时使用“发布报文”，阅读发布确认中涉及的关联任务和版本说明。</w:t>
      </w:r>
    </w:p>
    <w:p>
      <w:r>
        <w:t>4．确认发布后，核对状态与目标配置，再到任务页验证引用关系。对正在自动调度的任务，应安排好生效时间。</w:t>
      </w:r>
    </w:p>
    <w:p>
      <w:r>
        <w:rPr>
          <w:b/>
        </w:rPr>
        <w:t xml:space="preserve">完成标志  </w:t>
      </w:r>
      <w:r>
        <w:t>报文显示已发布，且检查项完成；后续执行使用的生效配置已经过核对。</w:t>
      </w:r>
    </w:p>
    <w:p>
      <w:r>
        <w:rPr>
          <w:b/>
        </w:rPr>
        <w:t xml:space="preserve">注意事项  </w:t>
      </w:r>
      <w:r>
        <w:t>修改已发布报文后，界面提示保存形成待发布修改、重新发布后才用于后续执行；不要把“保存草稿”当成“已发布”。</w:t>
      </w:r>
    </w:p>
    <w:p>
      <w:bookmarkStart w:id="23" w:name="section23"/>
      <w:pPr>
        <w:pStyle w:val="Heading1"/>
        <w:pageBreakBefore/>
      </w:pPr>
      <w:r>
        <w:t>23 预生成复制和删除报文</w:t>
      </w:r>
      <w:bookmarkEnd w:id="23"/>
    </w:p>
    <w:p>
      <w:r>
        <w:rPr>
          <w:sz w:val="18"/>
        </w:rPr>
        <w:t>适用角色  管理员与使用者查看 维护操作仅管理员</w:t>
      </w:r>
    </w:p>
    <w:p>
      <w:r>
        <w:t>预生成是检查工具；复制与删除是配置维护动作。执行前不要把这三类操作与消息发送混淆。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19" name="Picture 19" descr="23 预生成复制和删除报文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egener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23  预生成复制和删除报文  演示截图</w:t>
      </w:r>
    </w:p>
    <w:p>
      <w:pPr>
        <w:pStyle w:val="Heading2"/>
      </w:pPr>
      <w:r>
        <w:t>操作步骤</w:t>
      </w:r>
    </w:p>
    <w:p>
      <w:r>
        <w:t>1．点击“预生成”，指定计划触发时间并重新生成；阅读替换字段数、生成正文及未替换警告，确认层级和字段类型。</w:t>
      </w:r>
    </w:p>
    <w:p>
      <w:r>
        <w:t>2．FILE 预生成同时检查文件名和外层引用。它不下载或改写真实源文件，无法证明真实文件解析和上传成功。</w:t>
      </w:r>
    </w:p>
    <w:p>
      <w:r>
        <w:t>3．管理员复制报文时核对新名称和复制选项，复制结果为草稿；默认移除投递目标时要重新配置，避免误投递。</w:t>
      </w:r>
    </w:p>
    <w:p>
      <w:r>
        <w:t>4．删除前查看关联任务，确认是否仍被引用。需要保留历史可追溯性或仍在使用时先处理业务关系，再决定是否删除。</w:t>
      </w:r>
    </w:p>
    <w:p>
      <w:r>
        <w:rPr>
          <w:b/>
        </w:rPr>
        <w:t xml:space="preserve">完成标志  </w:t>
      </w:r>
      <w:r>
        <w:t>能解释预生成结果；复制后的草稿经过独立核对，不把源报文的发布状态当作新报文状态。</w:t>
      </w:r>
    </w:p>
    <w:p>
      <w:r>
        <w:rPr>
          <w:b/>
        </w:rPr>
        <w:t xml:space="preserve">注意事项  </w:t>
      </w:r>
      <w:r>
        <w:t>预生成结果不会保存，消息 ID 等动态值可能与真正执行不同。最终结果以执行记录为准。</w:t>
      </w:r>
    </w:p>
    <w:p>
      <w:bookmarkStart w:id="24" w:name="section24"/>
      <w:pPr>
        <w:pStyle w:val="Heading1"/>
        <w:pageBreakBefore/>
      </w:pPr>
      <w:r>
        <w:t>24 查找与核对任务</w:t>
      </w:r>
      <w:bookmarkEnd w:id="24"/>
    </w:p>
    <w:p>
      <w:r>
        <w:rPr>
          <w:sz w:val="18"/>
        </w:rPr>
        <w:t>适用角色  管理员与使用者</w:t>
      </w:r>
    </w:p>
    <w:p>
      <w:r>
        <w:t>任务是发送入口。开始人工执行前，先确认任务引用的报文及其全部投递目标。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0" name="Picture 20" descr="24 查找与核对任务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task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24  查找与核对任务  演示截图</w:t>
      </w:r>
    </w:p>
    <w:p>
      <w:pPr>
        <w:pStyle w:val="Heading2"/>
      </w:pPr>
      <w:r>
        <w:t>操作步骤</w:t>
      </w:r>
    </w:p>
    <w:p>
      <w:r>
        <w:t>1．进入“任务管理”，用任务或报文名称搜索，必要时选择自动调度状态筛选。</w:t>
      </w:r>
    </w:p>
    <w:p>
      <w:r>
        <w:t>2．点击任务名称或查看入口，检查报文、数据源、数据项、调度方式、状态和投递目标。</w:t>
      </w:r>
    </w:p>
    <w:p>
      <w:r>
        <w:t>3．核对最近执行和累计结果，避免把同名任务或不同时效任务混为一谈。</w:t>
      </w:r>
    </w:p>
    <w:p>
      <w:r>
        <w:t>4．确定只是补历史时点时，进入历史补跑；只有管理员可维护调度规则或使用当前时间执行。</w:t>
      </w:r>
    </w:p>
    <w:p>
      <w:r>
        <w:rPr>
          <w:b/>
        </w:rPr>
        <w:t xml:space="preserve">完成标志  </w:t>
      </w:r>
      <w:r>
        <w:t>确定本次操作的唯一任务与范围，知道将向哪些目标投递。</w:t>
      </w:r>
    </w:p>
    <w:p>
      <w:r>
        <w:rPr>
          <w:b/>
        </w:rPr>
        <w:t xml:space="preserve">注意事项  </w:t>
      </w:r>
      <w:r>
        <w:t>任务“已停用”主要控制自动调度，仍可能允许人工补跑；消息云目标停用则可能使执行被拒绝。</w:t>
      </w:r>
    </w:p>
    <w:p>
      <w:bookmarkStart w:id="25" w:name="section25"/>
      <w:pPr>
        <w:pStyle w:val="Heading1"/>
        <w:pageBreakBefore/>
      </w:pPr>
      <w:r>
        <w:t>25 新建任务与选择报文</w:t>
      </w:r>
      <w:bookmarkEnd w:id="25"/>
    </w:p>
    <w:p>
      <w:r>
        <w:rPr>
          <w:sz w:val="18"/>
        </w:rPr>
        <w:t>适用角色  仅管理员</w:t>
      </w:r>
    </w:p>
    <w:p>
      <w:r>
        <w:t>建立任务前，应先完成报文和目标配置。任务通过引用报文取得消息内容与 MQ 目标。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1" name="Picture 21" descr="25 新建任务与选择报文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ask-creat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25  新建任务与选择报文  演示截图</w:t>
      </w:r>
    </w:p>
    <w:p>
      <w:pPr>
        <w:pStyle w:val="Heading2"/>
      </w:pPr>
      <w:r>
        <w:t>操作步骤</w:t>
      </w:r>
    </w:p>
    <w:p>
      <w:r>
        <w:t>1．点击“新建任务”，先利用数据项和数据源条件缩小报文范围。单次下拉展示数量有限，找不到时继续缩小条件。</w:t>
      </w:r>
    </w:p>
    <w:p>
      <w:r>
        <w:t>2．填写任务名称，选择正确的报文。核对选项附带的数据项与数据源说明。</w:t>
      </w:r>
    </w:p>
    <w:p>
      <w:r>
        <w:t>3．选择“手工执行”“固定间隔”或“Cron”。需要仅供人工补跑时可选手工执行；固定间隔按秒填写正数。</w:t>
      </w:r>
    </w:p>
    <w:p>
      <w:r>
        <w:t>4．保存后进入任务详情，确认引用报文及继承目标；再根据业务计划决定是否启用自动调度。</w:t>
      </w:r>
    </w:p>
    <w:p>
      <w:r>
        <w:rPr>
          <w:b/>
        </w:rPr>
        <w:t xml:space="preserve">完成标志  </w:t>
      </w:r>
      <w:r>
        <w:t>任务出现在列表，名称、报文和调度方式符合预期。</w:t>
      </w:r>
    </w:p>
    <w:p>
      <w:r>
        <w:rPr>
          <w:b/>
        </w:rPr>
        <w:t xml:space="preserve">注意事项  </w:t>
      </w:r>
      <w:r>
        <w:t>更换引用报文会改变后续执行内容和目标，不能仅凭任务名称相同就认为行为不变。</w:t>
      </w:r>
    </w:p>
    <w:p>
      <w:bookmarkStart w:id="26" w:name="section26"/>
      <w:pPr>
        <w:pStyle w:val="Heading1"/>
        <w:pageBreakBefore/>
      </w:pPr>
      <w:r>
        <w:t>26 设置 Cron 与固定间隔</w:t>
      </w:r>
      <w:bookmarkEnd w:id="26"/>
    </w:p>
    <w:p>
      <w:r>
        <w:rPr>
          <w:sz w:val="18"/>
        </w:rPr>
        <w:t>适用角色  仅管理员</w:t>
      </w:r>
    </w:p>
    <w:p>
      <w:r>
        <w:t>调度方式控制何时自动触发。它与人工补跑窗口中的计划触发时间不同。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2" name="Picture 22" descr="26 设置 Cron 与固定间隔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r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26  设置 Cron 与固定间隔  演示截图</w:t>
      </w:r>
    </w:p>
    <w:p>
      <w:pPr>
        <w:pStyle w:val="Heading2"/>
      </w:pPr>
      <w:r>
        <w:t>操作步骤</w:t>
      </w:r>
    </w:p>
    <w:p>
      <w:r>
        <w:t>1．选择 Cron 后，按页面选择年、月、日、时、分、秒，观察自动生成的表达式。</w:t>
      </w:r>
    </w:p>
    <w:p>
      <w:r>
        <w:t>2．例如需要每日 08 时运行，应仔细核对小时为 08、分秒为 00，以及日期范围是否符合计划，不能只核对表达式的一部分。</w:t>
      </w:r>
    </w:p>
    <w:p>
      <w:r>
        <w:t>3．选择固定间隔时输入秒数。例如 300 表示 300 秒，不是 300 分钟；数值必须大于 0。</w:t>
      </w:r>
    </w:p>
    <w:p>
      <w:r>
        <w:t>4．保存后在任务详情再次核对调度摘要；启用后观察实际执行记录，确认日期、时刻和频率符合预期。</w:t>
      </w:r>
    </w:p>
    <w:p>
      <w:r>
        <w:rPr>
          <w:b/>
        </w:rPr>
        <w:t xml:space="preserve">完成标志  </w:t>
      </w:r>
      <w:r>
        <w:t>调度规则已保存，并通过实际运行记录验证，而不是只看到输入框显示正确。</w:t>
      </w:r>
    </w:p>
    <w:p>
      <w:r>
        <w:rPr>
          <w:b/>
        </w:rPr>
        <w:t xml:space="preserve">注意事项  </w:t>
      </w:r>
      <w:r>
        <w:t>业务时区由服务端部署及规划逻辑决定。跨时区操作时先核对计算时间；不要用浏览器所在时区自行推断。</w:t>
      </w:r>
    </w:p>
    <w:p>
      <w:bookmarkStart w:id="27" w:name="section27"/>
      <w:pPr>
        <w:pStyle w:val="Heading1"/>
        <w:pageBreakBefore/>
      </w:pPr>
      <w:r>
        <w:t>27 任务详情与启停维护</w:t>
      </w:r>
      <w:bookmarkEnd w:id="27"/>
    </w:p>
    <w:p>
      <w:r>
        <w:rPr>
          <w:sz w:val="18"/>
        </w:rPr>
        <w:t>适用角色  仅管理员维护 两种角色可查看</w:t>
      </w:r>
    </w:p>
    <w:p>
      <w:r>
        <w:t>任务详情集中展示配置、执行入口和运行结果。变更前先区分自动调度与人工执行的影响。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3" name="Picture 23" descr="27 任务详情与启停维护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task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27  任务详情与启停维护  演示截图</w:t>
      </w:r>
    </w:p>
    <w:p>
      <w:pPr>
        <w:pStyle w:val="Heading2"/>
      </w:pPr>
      <w:r>
        <w:t>操作步骤</w:t>
      </w:r>
    </w:p>
    <w:p>
      <w:r>
        <w:t>1．在详情核对调度方式、报文、目标及最近执行。点击“修改配置”前记录原有关键值。</w:t>
      </w:r>
    </w:p>
    <w:p>
      <w:r>
        <w:t>2．点击启用或停用时确认目标任务。停用用于停止后续自动调度，不等于撤回已发送消息或取消全部进行中工作。</w:t>
      </w:r>
    </w:p>
    <w:p>
      <w:r>
        <w:t>3．修改配置后回到详情，确认新值并观察下一次执行。批量操作如页面提供，也要逐项阅读处理结果。</w:t>
      </w:r>
    </w:p>
    <w:p>
      <w:r>
        <w:t>4．删除任务前确认业务已不再需要该入口；保留任务与执行标识供后续查证，不以删除配置替代故障排查。</w:t>
      </w:r>
    </w:p>
    <w:p>
      <w:r>
        <w:rPr>
          <w:b/>
        </w:rPr>
        <w:t xml:space="preserve">完成标志  </w:t>
      </w:r>
      <w:r>
        <w:t>任务状态与业务计划一致，相关人员知道变更会影响哪些后续执行。</w:t>
      </w:r>
    </w:p>
    <w:p>
      <w:r>
        <w:rPr>
          <w:b/>
        </w:rPr>
        <w:t xml:space="preserve">注意事项  </w:t>
      </w:r>
      <w:r>
        <w:t>当前时间执行与历史补跑会产生实际外部投递，详情中的查看操作不会发送消息。</w:t>
      </w:r>
    </w:p>
    <w:p>
      <w:bookmarkStart w:id="28" w:name="section28"/>
      <w:pPr>
        <w:pStyle w:val="Heading1"/>
        <w:pageBreakBefore/>
      </w:pPr>
      <w:r>
        <w:t>28 使用者发起历史补跑</w:t>
      </w:r>
      <w:bookmarkEnd w:id="28"/>
    </w:p>
    <w:p>
      <w:r>
        <w:rPr>
          <w:sz w:val="18"/>
        </w:rPr>
        <w:t>适用角色  主要面向使用者</w:t>
      </w:r>
    </w:p>
    <w:p>
      <w:r>
        <w:t>历史补跑用于按指定业务时点生成并发送消息。前提是任务和投递目标已由管理员准备好。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4" name="Picture 24" descr="28 使用者发起历史补跑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operator-ru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28  使用者发起历史补跑  演示截图</w:t>
      </w:r>
    </w:p>
    <w:p>
      <w:pPr>
        <w:pStyle w:val="Heading2"/>
      </w:pPr>
      <w:r>
        <w:t>操作步骤</w:t>
      </w:r>
    </w:p>
    <w:p>
      <w:r>
        <w:t>1．以使用者账号进入任务详情，点击“历史补跑”。确认窗口中的报文名称、“整个任务”以及消息云目标数量。</w:t>
      </w:r>
    </w:p>
    <w:p>
      <w:r>
        <w:t>2．在计划触发时间中填写需补发的日期与时分秒。也可使用“填入昨天同一时刻”作为起点，再核对具体值。</w:t>
      </w:r>
    </w:p>
    <w:p>
      <w:r>
        <w:t>3．点击“计算时间”，先查看后端返回的业务时间；修改输入后旧预览会失效，需要重新计算。</w:t>
      </w:r>
    </w:p>
    <w:p>
      <w:r>
        <w:t>4．若目标不可用或预览失败，先取消并反馈管理员。确认全部信息正确后，按下一节核对结果再点击“确认补跑”。</w:t>
      </w:r>
    </w:p>
    <w:p>
      <w:r>
        <w:rPr>
          <w:b/>
        </w:rPr>
        <w:t xml:space="preserve">完成标志  </w:t>
      </w:r>
      <w:r>
        <w:t>已选定准确历史时点，并得到与本次输入对应的有效时间预览。</w:t>
      </w:r>
    </w:p>
    <w:p>
      <w:r>
        <w:rPr>
          <w:b/>
        </w:rPr>
        <w:t xml:space="preserve">注意事项  </w:t>
      </w:r>
      <w:r>
        <w:t>使用者不能切换为当前时间执行；历史补跑不改变任务的原始调度规则，也不自动恢复历史模板。</w:t>
      </w:r>
    </w:p>
    <w:p>
      <w:bookmarkStart w:id="29" w:name="section29"/>
      <w:pPr>
        <w:pStyle w:val="Heading1"/>
        <w:pageBreakBefore/>
      </w:pPr>
      <w:r>
        <w:t>29 核对业务时间并确认发送</w:t>
      </w:r>
      <w:bookmarkEnd w:id="29"/>
    </w:p>
    <w:p>
      <w:r>
        <w:rPr>
          <w:sz w:val="18"/>
        </w:rPr>
        <w:t>适用角色  管理员与使用者</w:t>
      </w:r>
    </w:p>
    <w:p>
      <w:r>
        <w:t>计算时间是确认发送前的必要步骤。手册截图中的日期和成功预览均由隔离演示数据提供。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46520" cy="2558576"/>
            <wp:docPr id="25" name="Picture 25" descr="29 核对业务时间并确认发送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time-previe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255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29  核对业务时间并确认发送  演示截图</w:t>
      </w:r>
    </w:p>
    <w:p>
      <w:pPr>
        <w:pStyle w:val="Heading2"/>
      </w:pPr>
      <w:r>
        <w:t>操作步骤</w:t>
      </w:r>
    </w:p>
    <w:p>
      <w:r>
        <w:t>1．逐项检查数据类型、计划触发时间、业务基准时间、预报结束时间、数据间隔和预报时长。对齐后的基准可以与输入不同。</w:t>
      </w:r>
    </w:p>
    <w:p>
      <w:r>
        <w:t>2．若需要的值显示未配置或不适用，结合实况/预报及实际规则判断。不能仅为使按钮可点而任意更换报文或时间。</w:t>
      </w:r>
    </w:p>
    <w:p>
      <w:r>
        <w:t>3．再次展开或查看投递目标，核对实例、Group 和 Topic，确认接收方允许该次补发。</w:t>
      </w:r>
    </w:p>
    <w:p>
      <w:r>
        <w:t>4．点击“确认补跑”一次并等待响应。按钮显示执行中时不要连续点击或刷新；记录结果提示中的 Execution 标识。</w:t>
      </w:r>
    </w:p>
    <w:p>
      <w:r>
        <w:rPr>
          <w:b/>
        </w:rPr>
        <w:t xml:space="preserve">完成标志  </w:t>
      </w:r>
      <w:r>
        <w:t>获得执行结果并进入执行记录核对每个目标；如果响应丢失，按第 34 节处理。</w:t>
      </w:r>
    </w:p>
    <w:p>
      <w:r>
        <w:rPr>
          <w:b/>
        </w:rPr>
        <w:t xml:space="preserve">注意事项  </w:t>
      </w:r>
      <w:r>
        <w:t>确认按钮灰色时先查日期是否完整、时间是否已计算、是否有执行中动作以及目标是否可用。</w:t>
      </w:r>
    </w:p>
    <w:p>
      <w:bookmarkStart w:id="30" w:name="section30"/>
      <w:pPr>
        <w:pStyle w:val="Heading1"/>
        <w:pageBreakBefore/>
      </w:pPr>
      <w:r>
        <w:t>30 管理员按当前时间执行</w:t>
      </w:r>
      <w:bookmarkEnd w:id="30"/>
    </w:p>
    <w:p>
      <w:r>
        <w:rPr>
          <w:sz w:val="18"/>
        </w:rPr>
        <w:t>适用角色  仅管理员</w:t>
      </w:r>
    </w:p>
    <w:p>
      <w:r>
        <w:t>管理员可在任务详情使用“立即执行”，按当前计划触发时间运行一次。截图展示同一执行窗口中的两种模式。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6" name="Picture 26" descr="30 管理员按当前时间执行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task-ru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30  管理员按当前时间执行  演示截图</w:t>
      </w:r>
    </w:p>
    <w:p>
      <w:pPr>
        <w:pStyle w:val="Heading2"/>
      </w:pPr>
      <w:r>
        <w:t>操作步骤</w:t>
      </w:r>
    </w:p>
    <w:p>
      <w:r>
        <w:t>1．打开正确任务详情，点击“立即执行”，确认当前时间模式；如果打开的是历史补跑窗口，可按页面允许的选项切换。</w:t>
      </w:r>
    </w:p>
    <w:p>
      <w:r>
        <w:t>2．核对报文与目标，点击“计算时间”或“重新计算”，查看后端规划出的业务时间。</w:t>
      </w:r>
    </w:p>
    <w:p>
      <w:r>
        <w:t>3．若实际需求是某个历史时点，改用指定时间执行并重新计算。不要用当前时间执行来代替历史补发。</w:t>
      </w:r>
    </w:p>
    <w:p>
      <w:r>
        <w:t>4．确认后点击“确认执行”，等待同步结果。阅读成功数量、总数和失败摘要，随后进入执行记录。</w:t>
      </w:r>
    </w:p>
    <w:p>
      <w:r>
        <w:rPr>
          <w:b/>
        </w:rPr>
        <w:t xml:space="preserve">完成标志  </w:t>
      </w:r>
      <w:r>
        <w:t>新增一次明确的人工执行记录，实际投递范围与确认窗口一致。</w:t>
      </w:r>
    </w:p>
    <w:p>
      <w:r>
        <w:rPr>
          <w:b/>
        </w:rPr>
        <w:t xml:space="preserve">注意事项  </w:t>
      </w:r>
      <w:r>
        <w:t>本节截图未触发真实发送；现场点击确认会产生真实 MQ 投递，并可能发布生成文件。</w:t>
      </w:r>
    </w:p>
    <w:p>
      <w:bookmarkStart w:id="31" w:name="section31"/>
      <w:pPr>
        <w:pStyle w:val="Heading1"/>
        <w:pageBreakBefore/>
      </w:pPr>
      <w:r>
        <w:t>31 查询执行记录</w:t>
      </w:r>
      <w:bookmarkEnd w:id="31"/>
    </w:p>
    <w:p>
      <w:r>
        <w:rPr>
          <w:sz w:val="18"/>
        </w:rPr>
        <w:t>适用角色  管理员与使用者</w:t>
      </w:r>
    </w:p>
    <w:p>
      <w:r>
        <w:t>执行记录是确认发送结果的主要入口。查询范围由服务端分页返回，不应只在当前页目测。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7" name="Picture 27" descr="31 查询执行记录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xecut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31  查询执行记录  演示截图</w:t>
      </w:r>
    </w:p>
    <w:p>
      <w:pPr>
        <w:pStyle w:val="Heading2"/>
      </w:pPr>
      <w:r>
        <w:t>操作步骤</w:t>
      </w:r>
    </w:p>
    <w:p>
      <w:r>
        <w:t>1．进入“执行记录”，优先输入 Execution 标识，或用任务名、报文、目标等关键词定位。</w:t>
      </w:r>
    </w:p>
    <w:p>
      <w:r>
        <w:t>2．按成功、部分成功、失败等状态筛选，使用分页查看结果。无记录时清除筛选并核对检索词。</w:t>
      </w:r>
    </w:p>
    <w:p>
      <w:r>
        <w:t>3．查看任务、消息类型、生成时间、成功与失败数量，以及目标摘要。确认记录对应本次操作。</w:t>
      </w:r>
    </w:p>
    <w:p>
      <w:r>
        <w:t>4．点击目标执行进入详情，继续检查逐目标结果。总览数字只能辅助定位，不替代这一核对。</w:t>
      </w:r>
    </w:p>
    <w:p>
      <w:r>
        <w:rPr>
          <w:b/>
        </w:rPr>
        <w:t xml:space="preserve">完成标志  </w:t>
      </w:r>
      <w:r>
        <w:t>找到本次执行批次，能够区分成功、失败和部分成功。</w:t>
      </w:r>
    </w:p>
    <w:p>
      <w:r>
        <w:rPr>
          <w:b/>
        </w:rPr>
        <w:t xml:space="preserve">注意事项  </w:t>
      </w:r>
      <w:r>
        <w:t>部分成功意味着某些目标已经收到消息；再次执行整个任务可能向成功目标重复投递。</w:t>
      </w:r>
    </w:p>
    <w:p>
      <w:bookmarkStart w:id="32" w:name="section32"/>
      <w:pPr>
        <w:pStyle w:val="Heading1"/>
        <w:pageBreakBefore/>
      </w:pPr>
      <w:r>
        <w:t>32 阅读执行详情和最终正文</w:t>
      </w:r>
      <w:bookmarkEnd w:id="32"/>
    </w:p>
    <w:p>
      <w:r>
        <w:rPr>
          <w:sz w:val="18"/>
        </w:rPr>
        <w:t>适用角色  管理员与使用者</w:t>
      </w:r>
    </w:p>
    <w:p>
      <w:r>
        <w:t>执行详情展示时间上下文、执行证据链及每个 MQ 目标的结果。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8" name="Picture 28" descr="32 阅读执行详情和最终正文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execution-det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32  阅读执行详情和最终正文  演示截图</w:t>
      </w:r>
    </w:p>
    <w:p>
      <w:pPr>
        <w:pStyle w:val="Heading2"/>
      </w:pPr>
      <w:r>
        <w:t>操作步骤</w:t>
      </w:r>
    </w:p>
    <w:p>
      <w:r>
        <w:t>1．先核对触发方式、计划触发时间、业务基准与预报结束时间，确认与人工预览及业务预期一致。</w:t>
      </w:r>
    </w:p>
    <w:p>
      <w:r>
        <w:t>2．阅读执行证据链。未记录的阶段不应自行判断已完成，失败记录按可见失败阶段追踪。</w:t>
      </w:r>
    </w:p>
    <w:p>
      <w:r>
        <w:t>3．向下查看逐目标投递明细，核对 Simulation Message ID、Broker 消息 ID、Group、Topic、状态和错误。</w:t>
      </w:r>
    </w:p>
    <w:p>
      <w:r>
        <w:t>4．点击“报文详情”阅读最终正文。FILE 类型还要核对文件名、地址和元数据；实际内容由有权限的人员在目标文件服务验证。</w:t>
      </w:r>
    </w:p>
    <w:p>
      <w:r>
        <w:rPr>
          <w:b/>
        </w:rPr>
        <w:t xml:space="preserve">完成标志  </w:t>
      </w:r>
      <w:r>
        <w:t>确认每个目标的投递结果，并取得可以交给接收方排查的消息标识与正文。</w:t>
      </w:r>
    </w:p>
    <w:p>
      <w:r>
        <w:rPr>
          <w:b/>
        </w:rPr>
        <w:t xml:space="preserve">注意事项  </w:t>
      </w:r>
      <w:r>
        <w:t>Broker 消息 ID 与系统生成的 Simulation Message ID 不是同一标识。投递成功也不等于接收方业务处理成功。</w:t>
      </w:r>
    </w:p>
    <w:p>
      <w:bookmarkStart w:id="33" w:name="section33"/>
      <w:pPr>
        <w:pStyle w:val="Heading1"/>
        <w:pageBreakBefore/>
      </w:pPr>
      <w:r>
        <w:t>33 处理失败和部分成功</w:t>
      </w:r>
      <w:bookmarkEnd w:id="33"/>
    </w:p>
    <w:p>
      <w:r>
        <w:rPr>
          <w:sz w:val="18"/>
        </w:rPr>
        <w:t>适用角色  管理员与使用者</w:t>
      </w:r>
    </w:p>
    <w:p>
      <w:r>
        <w:t>先确认失败阶段，再决定修改配置、检查基础设施还是重试。不要先反复点击补跑。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78323" cy="3493008"/>
            <wp:docPr id="29" name="Picture 29" descr="33 处理失败和部分成功 真实页面隔离演示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execution-failur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323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33  处理失败和部分成功  演示截图</w:t>
      </w:r>
    </w:p>
    <w:p>
      <w:pPr>
        <w:pStyle w:val="Heading2"/>
      </w:pPr>
      <w:r>
        <w:t>操作步骤</w:t>
      </w:r>
    </w:p>
    <w:p>
      <w:r>
        <w:t>1．进入异常执行详情，记录 Execution、任务、消息 ID、目标、计划时间和错误摘要。</w:t>
      </w:r>
    </w:p>
    <w:p>
      <w:r>
        <w:t>2．若失败在任务或投递目标解析阶段，检查报文引用、组件存在性和启停状态；使用者交由管理员修改。</w:t>
      </w:r>
    </w:p>
    <w:p>
      <w:r>
        <w:t>3．若失败在文件生成阶段，检查源路径、存储类型、编码、时间规则及读写权限；若失败在 MQ 投递阶段，检查连接、ACL 与 Topic 路由。</w:t>
      </w:r>
    </w:p>
    <w:p>
      <w:r>
        <w:t>4．故障修复后核对是否有目标已经成功。由业务方决定重试范围及重复消息处理方式，再进行受控执行。</w:t>
      </w:r>
    </w:p>
    <w:p>
      <w:r>
        <w:rPr>
          <w:b/>
        </w:rPr>
        <w:t xml:space="preserve">完成标志  </w:t>
      </w:r>
      <w:r>
        <w:t>定位到具体故障对象，保存证据后再安排修复和重试。</w:t>
      </w:r>
    </w:p>
    <w:p>
      <w:r>
        <w:rPr>
          <w:b/>
        </w:rPr>
        <w:t xml:space="preserve">注意事项  </w:t>
      </w:r>
      <w:r>
        <w:t>浏览器预生成通过只能说明有限的本地替换检查通过，不能排除文件服务或 MQ 的实际故障。</w:t>
      </w:r>
    </w:p>
    <w:p>
      <w:bookmarkStart w:id="34" w:name="section34"/>
      <w:pPr>
        <w:pStyle w:val="Heading1"/>
        <w:pageBreakBefore/>
      </w:pPr>
      <w:r>
        <w:t>34 响应丢失与重复提交处理</w:t>
      </w:r>
      <w:bookmarkEnd w:id="34"/>
    </w:p>
    <w:p>
      <w:r>
        <w:rPr>
          <w:sz w:val="18"/>
        </w:rPr>
        <w:t>适用角色  全体读者</w:t>
      </w:r>
    </w:p>
    <w:p>
      <w:r>
        <w:t>浏览器超时、网络中断或返回冲突时，可能已有一次执行在处理中。当前页面会为未确认结果的同参数动作复用 requestId，并尝试查询原请求状态。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优先操作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按钮仍显示执行中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等待当前请求 不并发点击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连接中断或服务端错误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查看自动恢复提示并查执行记录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部分成功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先识别已成功目标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刷新后准备重发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先确认原执行是否已完成</w:t>
            </w:r>
          </w:p>
        </w:tc>
      </w:tr>
    </w:tbl>
    <w:p/>
    <w:p>
      <w:pPr>
        <w:pStyle w:val="Heading2"/>
      </w:pPr>
      <w:r>
        <w:t>提示正在处理</w:t>
      </w:r>
    </w:p>
    <w:p>
      <w:r>
        <w:t>保持当前页面，等待或按页面提示查询执行记录，不要马上修改时间再提交。先查有无对应 Execution 及目标结果。</w:t>
      </w:r>
    </w:p>
    <w:p>
      <w:pPr>
        <w:pStyle w:val="Heading2"/>
      </w:pPr>
      <w:r>
        <w:t>提示冲突或结果未知</w:t>
      </w:r>
    </w:p>
    <w:p>
      <w:r>
        <w:t>记录错误文本与时间。通知维护人员按 requestId 查询；若能在执行记录找到结果，按原结果核对，不额外补发。</w:t>
      </w:r>
    </w:p>
    <w:p>
      <w:pPr>
        <w:pStyle w:val="Heading2"/>
      </w:pPr>
      <w:r>
        <w:t>刷新页面后的限制</w:t>
      </w:r>
    </w:p>
    <w:p>
      <w:r>
        <w:t>当前 requestId 缓存在页面内存中，刷新后不保留。因此刷新后再次点击可能形成新的用户动作，不能承诺自动识别为同一次发送。先查执行记录再决定是否重新提交。</w:t>
      </w:r>
    </w:p>
    <w:p>
      <w:pPr>
        <w:pStyle w:val="Heading2"/>
      </w:pPr>
      <w:r>
        <w:t>重试与新执行</w:t>
      </w:r>
    </w:p>
    <w:p>
      <w:r>
        <w:t>同一个用户动作重试使用原标识；明确需要另一轮执行才产生新的动作。部分成功时尤其要让接收方确认是否允许已成功目标再次收到消息。</w:t>
      </w:r>
    </w:p>
    <w:p>
      <w:pPr>
        <w:pStyle w:val="Heading2"/>
      </w:pPr>
      <w:r>
        <w:t>需要升级处理时</w:t>
      </w:r>
    </w:p>
    <w:p>
      <w:r>
        <w:t>向维护人员提供账号角色、任务、输入时间、页面提示、Execution 或可取得的 requestId，不提供密码。维护人员判断请求状态和实际投递证据后再给出重试建议。</w:t>
      </w:r>
    </w:p>
    <w:p>
      <w:bookmarkStart w:id="35" w:name="section35"/>
      <w:pPr>
        <w:pStyle w:val="Heading1"/>
        <w:pageBreakBefore/>
      </w:pPr>
      <w:r>
        <w:t>35 常见问题与定位清单</w:t>
      </w:r>
      <w:bookmarkEnd w:id="35"/>
    </w:p>
    <w:p>
      <w:r>
        <w:rPr>
          <w:sz w:val="18"/>
        </w:rPr>
        <w:t>适用角色  全体读者</w:t>
      </w:r>
    </w:p>
    <w:p>
      <w:r>
        <w:t>按可见症状逐步排查。涉及配置维护、文件服务或 MQ 访问的问题由管理员或运维处理。</w:t>
      </w:r>
    </w:p>
    <w:p>
      <w:pPr>
        <w:pStyle w:val="Heading2"/>
      </w:pPr>
      <w:r>
        <w:t>登录和权限</w:t>
      </w:r>
    </w:p>
    <w:p>
      <w:r>
        <w:t>页面打不开：确认访问地址、内网连接、前端服务与代理。登录失败：核对账号和输入；失败次数过多稍后重试。看不到维护按钮：先看角色。401：重新登录；403：当前账号无权限，联系管理员。</w:t>
      </w:r>
    </w:p>
    <w:p>
      <w:pPr>
        <w:pStyle w:val="Heading2"/>
      </w:pPr>
      <w:r>
        <w:t>查询与保存</w:t>
      </w:r>
    </w:p>
    <w:p>
      <w:r>
        <w:t>列表为空：清除关键词和状态筛选，回到第一页，确认接口正常。保存失败：保留输入，阅读字段错误或服务端提示。发布按钮不可用：打开配置检查，补齐待完善项再保存发布。</w:t>
      </w:r>
    </w:p>
    <w:p>
      <w:pPr>
        <w:pStyle w:val="Heading2"/>
      </w:pPr>
      <w:r>
        <w:t>时间与文件</w:t>
      </w:r>
    </w:p>
    <w:p>
      <w:r>
        <w:t>时间预览失败：核对任务报文、业务类型、时间策略和相关数据项参数。找不到文件：核对 HTTP 完整地址或云对象路径及存储类型。中文乱码：核对编码。时间字段未变：检查字段名、路径、绑定启用状态和格式。</w:t>
      </w:r>
    </w:p>
    <w:p>
      <w:pPr>
        <w:pStyle w:val="Heading2"/>
      </w:pPr>
      <w:r>
        <w:t>发送与详情</w:t>
      </w:r>
    </w:p>
    <w:p>
      <w:r>
        <w:t>无 Broker ID：检查目标是否成功，失败时不应期待成功标识。日期看起来错位：比较输入、业务基准与结束时间，不只看一个字符串。详情页刷新404：由维护人员核对前端路由回退配置。</w:t>
      </w:r>
    </w:p>
    <w:p>
      <w:pPr>
        <w:pStyle w:val="Heading2"/>
      </w:pPr>
      <w:r>
        <w:t>上报材料</w:t>
      </w:r>
    </w:p>
    <w:p>
      <w:r>
        <w:t>建议按“发生时间—账号角色—页面—对象名称/ID—执行输入—实际提示—预期结果”整理，附不包含凭据的截图。这样能减少在前端、后端和接收方之间反复确认。</w:t>
      </w:r>
    </w:p>
    <w:p>
      <w:bookmarkStart w:id="36" w:name="section36"/>
      <w:pPr>
        <w:pStyle w:val="Heading1"/>
        <w:pageBreakBefore/>
      </w:pPr>
      <w:r>
        <w:t>36 完整教学演练与验收</w:t>
      </w:r>
      <w:bookmarkEnd w:id="36"/>
    </w:p>
    <w:p>
      <w:r>
        <w:rPr>
          <w:sz w:val="18"/>
        </w:rPr>
        <w:t>适用角色  全体读者</w:t>
      </w:r>
    </w:p>
    <w:p>
      <w:r>
        <w:t>建议在专用测试环境完成一次完整流程。以下是验收步骤，不表示本次编写手册已经执行了真实投递。</w:t>
      </w:r>
    </w:p>
    <w:p>
      <w:pPr>
        <w:pStyle w:val="Heading2"/>
      </w:pPr>
      <w:r>
        <w:t>管理员配置演练</w:t>
      </w:r>
    </w:p>
    <w:p>
      <w:r>
        <w:t>先确认可用消息云组件及测试目标；检查数据源和要素；新建 JSON 报文，选择业务类型与时间生成方式，填写正文并关联要素。配置消息 ID 与时间变量，为目标选择 Group 和 Topic，检查、保存、发布。</w:t>
      </w:r>
    </w:p>
    <w:p>
      <w:pPr>
        <w:pStyle w:val="Heading2"/>
      </w:pPr>
      <w:r>
        <w:t>任务与使用者演练</w:t>
      </w:r>
    </w:p>
    <w:p>
      <w:r>
        <w:t>建立手工任务并核对引用报文。退出管理员，以使用者账号登录；确认没有配置维护入口。找到该任务，输入约定历史时间，计算并核对全部时间值，确认目标后执行一次。</w:t>
      </w:r>
    </w:p>
    <w:p>
      <w:pPr>
        <w:pStyle w:val="Heading2"/>
      </w:pPr>
      <w:r>
        <w:t>结果验收</w:t>
      </w:r>
    </w:p>
    <w:p>
      <w:r>
        <w:t>记录 Execution；逐目标核对状态、正文、Simulation Message ID 和 Broker 消息 ID。让接收方确认消息内容与业务语义。如果有失败，按失败阶段处理后再决定补发。</w:t>
      </w:r>
    </w:p>
    <w:p>
      <w:pPr>
        <w:pStyle w:val="Heading2"/>
      </w:pPr>
      <w:r>
        <w:t>FILE 专项演练</w:t>
      </w:r>
    </w:p>
    <w:p>
      <w:r>
        <w:t>单独使用可覆盖的教学源文件及专用目标目录。选择正确存储类型和规则，预生成检查文件名，受控执行后核对真实文件编码、行数、时间字段、文件引用和目标内容。</w:t>
      </w:r>
    </w:p>
    <w:p>
      <w:pPr>
        <w:pStyle w:val="Heading2"/>
      </w:pPr>
      <w:r>
        <w:t>验收结束</w:t>
      </w:r>
    </w:p>
    <w:p>
      <w:r>
        <w:t>保存必要的执行证据，停用不再需要的自动调度测试任务，退出账号。手册中的演示对象无需在生产环境照建；实际名称与地址以现场约定为准。</w:t>
      </w:r>
    </w:p>
    <w:p>
      <w:bookmarkStart w:id="37" w:name="section37"/>
      <w:pPr>
        <w:pStyle w:val="Heading1"/>
        <w:pageBreakBefore/>
      </w:pPr>
      <w:r>
        <w:t>37 每日操作与交接检查</w:t>
      </w:r>
      <w:bookmarkEnd w:id="37"/>
    </w:p>
    <w:p>
      <w:r>
        <w:rPr>
          <w:sz w:val="18"/>
        </w:rPr>
        <w:t>适用角色  全体读者</w:t>
      </w:r>
    </w:p>
    <w:p>
      <w:r>
        <w:t>日常交接应围绕任务状态、待补发时点和异常记录展开，避免只交接一张总览截图。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交接字段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DCE6F1"/>
          </w:tcPr>
          <w:p>
            <w:pPr>
              <w:spacing w:after="80" w:before="80"/>
            </w:pPr>
            <w:r>
              <w:rPr>
                <w:b/>
                <w:sz w:val="20"/>
              </w:rPr>
              <w:t>建议填写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任务与报文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名称及可定位标识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补跑时点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完整日期 时分秒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执行结果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Execution 成功数 失败数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未完成事项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具体目标或失败阶段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后续安排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处理人 是否允许重新发送</w:t>
            </w:r>
          </w:p>
        </w:tc>
      </w:tr>
    </w:tbl>
    <w:p/>
    <w:p>
      <w:pPr>
        <w:pStyle w:val="Heading2"/>
      </w:pPr>
      <w:r>
        <w:t>开始工作前</w:t>
      </w:r>
    </w:p>
    <w:p>
      <w:r>
        <w:t>确认账号角色、网络和页面取数正常；查看约定统计窗口内的异常；确认今日需补发的任务、历史时间及接收目标。</w:t>
      </w:r>
    </w:p>
    <w:p>
      <w:pPr>
        <w:pStyle w:val="Heading2"/>
      </w:pPr>
      <w:r>
        <w:t>每次确认发送前</w:t>
      </w:r>
    </w:p>
    <w:p>
      <w:r>
        <w:t>核对任务名称、引用报文、全部目标、模式、计划触发时间与有效预览。FILE 再核对源地址和生成文件名，明确同名覆盖是否符合预期。</w:t>
      </w:r>
    </w:p>
    <w:p>
      <w:pPr>
        <w:pStyle w:val="Heading2"/>
      </w:pPr>
      <w:r>
        <w:t>执行完成后</w:t>
      </w:r>
    </w:p>
    <w:p>
      <w:r>
        <w:t>记录 Execution 和结果，确认每个目标成功或失败。把未知结果、部分成功和仍待接收方确认的情况分开记录。</w:t>
      </w:r>
    </w:p>
    <w:p>
      <w:pPr>
        <w:pStyle w:val="Heading2"/>
      </w:pPr>
      <w:r>
        <w:t>交接时</w:t>
      </w:r>
    </w:p>
    <w:p>
      <w:r>
        <w:t>列出未完成的历史时点、已执行标识、失败阶段、采取的措施及下一步责任人。不要让接班人员仅凭“失败了”就重发整个任务。</w:t>
      </w:r>
    </w:p>
    <w:p>
      <w:pPr>
        <w:pStyle w:val="Heading2"/>
      </w:pPr>
      <w:r>
        <w:t>离开系统</w:t>
      </w:r>
    </w:p>
    <w:p>
      <w:r>
        <w:t>先保存需要保留的草稿并明确是否已发布，再点击右上角“退出”。退出不停止服务端自动调度；需要停止调度时由管理员单独处理任务状态。</w:t>
      </w:r>
    </w:p>
    <w:p>
      <w:bookmarkStart w:id="38" w:name="section38"/>
      <w:pPr>
        <w:pStyle w:val="Heading1"/>
        <w:pageBreakBefore/>
      </w:pPr>
      <w:r>
        <w:t>38 术语与手册维护</w:t>
      </w:r>
      <w:bookmarkEnd w:id="38"/>
    </w:p>
    <w:p>
      <w:r>
        <w:rPr>
          <w:sz w:val="18"/>
        </w:rPr>
        <w:t>适用角色  全体读者</w:t>
      </w:r>
    </w:p>
    <w:p>
      <w:r>
        <w:t>本手册对应 2026 年 9 月 12 日读取的前端工作区页面。后续页面、权限、字段或执行契约变化时，应同步更新说明与截图。</w:t>
      </w:r>
    </w:p>
    <w:p>
      <w:pPr>
        <w:pStyle w:val="Heading2"/>
      </w:pPr>
      <w:r>
        <w:t>状态词说明</w:t>
      </w:r>
    </w:p>
    <w:p>
      <w:r>
        <w:t>草稿表示待完善或待发布配置；已发布表示可供后续执行使用的发布配置；已启用/已停用描述任务或组件状态；成功/部分成功/失败描述执行投递结果。这几组状态不能互相替代。</w:t>
      </w:r>
    </w:p>
    <w:p>
      <w:pPr>
        <w:pStyle w:val="Heading2"/>
      </w:pPr>
      <w:r>
        <w:t>时间词说明</w:t>
      </w:r>
    </w:p>
    <w:p>
      <w:r>
        <w:t>计划触发时间是一次执行的时间输入；业务基准时间是按选定模式形成的基准；预报结束时间表示预报覆盖终点；生成时间是实际生成记录时间。历史补跑时生成时间与计划时间不同是正常现象。</w:t>
      </w:r>
    </w:p>
    <w:p>
      <w:pPr>
        <w:pStyle w:val="Heading2"/>
      </w:pPr>
      <w:r>
        <w:t>标识说明</w:t>
      </w:r>
    </w:p>
    <w:p>
      <w:r>
        <w:t>任务 ID 定位配置；Execution 定位一次执行；Simulation Message ID 定位目标消息；Broker 消息 ID 是消息中间件返回的标识；requestId 用于一次人工动作的防重。</w:t>
      </w:r>
    </w:p>
    <w:p>
      <w:pPr>
        <w:pStyle w:val="Heading2"/>
      </w:pPr>
      <w:r>
        <w:t>截图与数据说明</w:t>
      </w:r>
    </w:p>
    <w:p>
      <w:r>
        <w:t>截图由当前 Vue 页面在独立浏览器内渲染，所有业务请求使用隔离演示数据。演示账号、地址、消息、成功失败数字不代表真实业务；本次未调用真实 MQ 投递，也未修改生产文件。</w:t>
      </w:r>
    </w:p>
    <w:p>
      <w:pPr>
        <w:pStyle w:val="Heading2"/>
      </w:pPr>
      <w:r>
        <w:t>维护方式</w:t>
      </w:r>
    </w:p>
    <w:p>
      <w:r>
        <w:t>按变更重新核对两种角色、页面入口、字段单位和异常提示，重新截图并更新日期。前端 README 提供本 Word 手册入口；页面与手册不一致时，以实际部署版本和已确认业务契约为准。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截图教学版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报文模拟系统  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4" w:lineRule="auto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264" w:lineRule="auto"/>
      <w:outlineLvl w:val="0"/>
    </w:pPr>
    <w:rPr>
      <w:rFonts w:cstheme="majorBidi" w:ascii="Arial Unicode MS" w:hAnsi="Arial Unicode MS" w:eastAsia="Arial Unicode MS" w:cs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64" w:lineRule="auto"/>
      <w:outlineLvl w:val="1"/>
    </w:pPr>
    <w:rPr>
      <w:rFonts w:cstheme="majorBidi" w:ascii="Arial Unicode MS" w:hAnsi="Arial Unicode MS" w:eastAsia="Arial Unicode MS" w:cs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cstheme="majorBidi" w:ascii="Arial Unicode MS" w:hAnsi="Arial Unicode MS" w:eastAsia="Arial Unicode MS" w:cs="Arial Unicode MS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4" w:lineRule="auto"/>
    </w:pPr>
    <w:rPr>
      <w:rFonts w:cstheme="majorBidi" w:ascii="Arial Unicode MS" w:hAnsi="Arial Unicode MS" w:eastAsia="Arial Unicode MS" w:cs="Arial Unicode MS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00"/>
    </w:pPr>
    <w:rPr>
      <w:rFonts w:ascii="Arial Unicode MS" w:hAnsi="Arial Unicode MS" w:eastAsia="Arial Unicode MS" w:cs="Arial Unicode MS"/>
      <w:b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 Unicode MS" w:hAnsi="Arial Unicode MS" w:eastAsia="Arial Unicode MS" w:cs="Arial Unicode MS"/>
        <w:b/>
        <w:bCs/>
      </w:rPr>
    </w:tblStylePr>
    <w:tblStylePr w:type="lastCol"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 Unicode MS" w:hAnsi="Arial Unicode MS" w:eastAsia="Arial Unicode MS" w:cs="Arial Unicode MS"/>
        <w:b/>
        <w:bCs/>
      </w:rPr>
    </w:tblStylePr>
    <w:tblStylePr w:type="lastCol"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 Unicode MS" w:hAnsi="Arial Unicode MS" w:eastAsia="Arial Unicode MS" w:cs="Arial Unicode MS"/>
        <w:b/>
        <w:bCs/>
      </w:rPr>
    </w:tblStylePr>
    <w:tblStylePr w:type="lastCol"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 Unicode MS" w:hAnsi="Arial Unicode MS" w:eastAsia="Arial Unicode MS" w:cs="Arial Unicode MS"/>
        <w:b/>
        <w:bCs/>
      </w:rPr>
    </w:tblStylePr>
    <w:tblStylePr w:type="lastCol"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 Unicode MS" w:hAnsi="Arial Unicode MS" w:eastAsia="Arial Unicode MS" w:cs="Arial Unicode MS"/>
        <w:b/>
        <w:bCs/>
      </w:rPr>
    </w:tblStylePr>
    <w:tblStylePr w:type="lastCol"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 Unicode MS" w:hAnsi="Arial Unicode MS" w:eastAsia="Arial Unicode MS" w:cs="Arial Unicode MS"/>
        <w:b/>
        <w:bCs/>
      </w:rPr>
    </w:tblStylePr>
    <w:tblStylePr w:type="lastCol"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 Unicode MS" w:hAnsi="Arial Unicode MS" w:eastAsia="Arial Unicode MS" w:cs="Arial Unicode MS"/>
        <w:b/>
        <w:bCs/>
      </w:rPr>
    </w:tblStylePr>
    <w:tblStylePr w:type="lastCol">
      <w:rPr>
        <w:rFonts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报文模拟系统操作手册</dc:title>
  <dc:subject>管理员与使用者操作步骤和真实页面演示截图</dc:subject>
  <dc:creator/>
  <cp:keywords>操作手册 截图 管理员 使用者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