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AE66A" w14:textId="77777777" w:rsidR="003A189C" w:rsidRPr="003A189C" w:rsidRDefault="003A189C" w:rsidP="003A189C">
      <w:pPr>
        <w:shd w:val="clear" w:color="auto" w:fill="FFFFFF"/>
        <w:outlineLvl w:val="0"/>
        <w:rPr>
          <w:rFonts w:ascii="Arial" w:eastAsia="Times New Roman" w:hAnsi="Arial" w:cs="Arial"/>
          <w:b/>
          <w:bCs/>
          <w:color w:val="1F1F1F"/>
          <w:kern w:val="36"/>
          <w:sz w:val="48"/>
          <w:szCs w:val="48"/>
          <w14:ligatures w14:val="none"/>
        </w:rPr>
      </w:pPr>
      <w:r w:rsidRPr="003A189C">
        <w:rPr>
          <w:rFonts w:ascii="Arial" w:eastAsia="Times New Roman" w:hAnsi="Arial" w:cs="Arial"/>
          <w:b/>
          <w:bCs/>
          <w:color w:val="1F1F1F"/>
          <w:kern w:val="36"/>
          <w:sz w:val="48"/>
          <w:szCs w:val="48"/>
          <w14:ligatures w14:val="none"/>
        </w:rPr>
        <w:t>Overview of detection tools</w:t>
      </w:r>
    </w:p>
    <w:p w14:paraId="043674D6" w14:textId="77777777" w:rsidR="003A189C" w:rsidRPr="003A189C" w:rsidRDefault="003A189C" w:rsidP="003A189C">
      <w:pPr>
        <w:shd w:val="clear" w:color="auto" w:fill="FFFFFF"/>
        <w:spacing w:after="100" w:afterAutospacing="1"/>
        <w:rPr>
          <w:rFonts w:ascii="Arial" w:eastAsia="Times New Roman" w:hAnsi="Arial" w:cs="Arial"/>
          <w:color w:val="1F1F1F"/>
          <w:kern w:val="0"/>
          <w:sz w:val="21"/>
          <w:szCs w:val="21"/>
          <w14:ligatures w14:val="none"/>
        </w:rPr>
      </w:pPr>
      <w:r w:rsidRPr="003A189C">
        <w:rPr>
          <w:rFonts w:ascii="Arial" w:eastAsia="Times New Roman" w:hAnsi="Arial" w:cs="Arial"/>
          <w:color w:val="1F1F1F"/>
          <w:kern w:val="0"/>
          <w:sz w:val="21"/>
          <w:szCs w:val="21"/>
          <w14:ligatures w14:val="none"/>
        </w:rPr>
        <w:t xml:space="preserve">Previously, you explored </w:t>
      </w:r>
      <w:r w:rsidRPr="003A189C">
        <w:rPr>
          <w:rFonts w:ascii="unset" w:eastAsia="Times New Roman" w:hAnsi="unset" w:cs="Arial"/>
          <w:b/>
          <w:bCs/>
          <w:color w:val="1F1F1F"/>
          <w:kern w:val="0"/>
          <w:sz w:val="21"/>
          <w:szCs w:val="21"/>
          <w14:ligatures w14:val="none"/>
        </w:rPr>
        <w:t xml:space="preserve">intrusion detection system </w:t>
      </w:r>
      <w:r w:rsidRPr="003A189C">
        <w:rPr>
          <w:rFonts w:ascii="Arial" w:eastAsia="Times New Roman" w:hAnsi="Arial" w:cs="Arial"/>
          <w:color w:val="1F1F1F"/>
          <w:kern w:val="0"/>
          <w:sz w:val="21"/>
          <w:szCs w:val="21"/>
          <w14:ligatures w14:val="none"/>
        </w:rPr>
        <w:t>(</w:t>
      </w:r>
      <w:r w:rsidRPr="003A189C">
        <w:rPr>
          <w:rFonts w:ascii="unset" w:eastAsia="Times New Roman" w:hAnsi="unset" w:cs="Arial"/>
          <w:b/>
          <w:bCs/>
          <w:color w:val="1F1F1F"/>
          <w:kern w:val="0"/>
          <w:sz w:val="21"/>
          <w:szCs w:val="21"/>
          <w14:ligatures w14:val="none"/>
        </w:rPr>
        <w:t>IDS</w:t>
      </w:r>
      <w:r w:rsidRPr="003A189C">
        <w:rPr>
          <w:rFonts w:ascii="Arial" w:eastAsia="Times New Roman" w:hAnsi="Arial" w:cs="Arial"/>
          <w:color w:val="1F1F1F"/>
          <w:kern w:val="0"/>
          <w:sz w:val="21"/>
          <w:szCs w:val="21"/>
          <w14:ligatures w14:val="none"/>
        </w:rPr>
        <w:t xml:space="preserve">) and </w:t>
      </w:r>
      <w:r w:rsidRPr="003A189C">
        <w:rPr>
          <w:rFonts w:ascii="unset" w:eastAsia="Times New Roman" w:hAnsi="unset" w:cs="Arial"/>
          <w:b/>
          <w:bCs/>
          <w:color w:val="1F1F1F"/>
          <w:kern w:val="0"/>
          <w:sz w:val="21"/>
          <w:szCs w:val="21"/>
          <w14:ligatures w14:val="none"/>
        </w:rPr>
        <w:t xml:space="preserve">intrusion prevention system </w:t>
      </w:r>
      <w:r w:rsidRPr="003A189C">
        <w:rPr>
          <w:rFonts w:ascii="Arial" w:eastAsia="Times New Roman" w:hAnsi="Arial" w:cs="Arial"/>
          <w:color w:val="1F1F1F"/>
          <w:kern w:val="0"/>
          <w:sz w:val="21"/>
          <w:szCs w:val="21"/>
          <w14:ligatures w14:val="none"/>
        </w:rPr>
        <w:t>(</w:t>
      </w:r>
      <w:r w:rsidRPr="003A189C">
        <w:rPr>
          <w:rFonts w:ascii="unset" w:eastAsia="Times New Roman" w:hAnsi="unset" w:cs="Arial"/>
          <w:b/>
          <w:bCs/>
          <w:color w:val="1F1F1F"/>
          <w:kern w:val="0"/>
          <w:sz w:val="21"/>
          <w:szCs w:val="21"/>
          <w14:ligatures w14:val="none"/>
        </w:rPr>
        <w:t>IPS</w:t>
      </w:r>
      <w:r w:rsidRPr="003A189C">
        <w:rPr>
          <w:rFonts w:ascii="Arial" w:eastAsia="Times New Roman" w:hAnsi="Arial" w:cs="Arial"/>
          <w:color w:val="1F1F1F"/>
          <w:kern w:val="0"/>
          <w:sz w:val="21"/>
          <w:szCs w:val="21"/>
          <w14:ligatures w14:val="none"/>
        </w:rPr>
        <w:t xml:space="preserve">) technologies. In this reading, you’ll compare and contrast these tools and learn about </w:t>
      </w:r>
      <w:r w:rsidRPr="003A189C">
        <w:rPr>
          <w:rFonts w:ascii="unset" w:eastAsia="Times New Roman" w:hAnsi="unset" w:cs="Arial"/>
          <w:b/>
          <w:bCs/>
          <w:color w:val="1F1F1F"/>
          <w:kern w:val="0"/>
          <w:sz w:val="21"/>
          <w:szCs w:val="21"/>
          <w14:ligatures w14:val="none"/>
        </w:rPr>
        <w:t>endpoint detection and response</w:t>
      </w:r>
      <w:r w:rsidRPr="003A189C">
        <w:rPr>
          <w:rFonts w:ascii="Arial" w:eastAsia="Times New Roman" w:hAnsi="Arial" w:cs="Arial"/>
          <w:color w:val="1F1F1F"/>
          <w:kern w:val="0"/>
          <w:sz w:val="21"/>
          <w:szCs w:val="21"/>
          <w14:ligatures w14:val="none"/>
        </w:rPr>
        <w:t xml:space="preserve"> (</w:t>
      </w:r>
      <w:r w:rsidRPr="003A189C">
        <w:rPr>
          <w:rFonts w:ascii="unset" w:eastAsia="Times New Roman" w:hAnsi="unset" w:cs="Arial"/>
          <w:b/>
          <w:bCs/>
          <w:color w:val="1F1F1F"/>
          <w:kern w:val="0"/>
          <w:sz w:val="21"/>
          <w:szCs w:val="21"/>
          <w14:ligatures w14:val="none"/>
        </w:rPr>
        <w:t>EDR</w:t>
      </w:r>
      <w:r w:rsidRPr="003A189C">
        <w:rPr>
          <w:rFonts w:ascii="Arial" w:eastAsia="Times New Roman" w:hAnsi="Arial" w:cs="Arial"/>
          <w:color w:val="1F1F1F"/>
          <w:kern w:val="0"/>
          <w:sz w:val="21"/>
          <w:szCs w:val="21"/>
          <w14:ligatures w14:val="none"/>
        </w:rPr>
        <w:t>). As a security analyst, you'll likely work with these different tools, so it's important to understand their functions.</w:t>
      </w:r>
    </w:p>
    <w:p w14:paraId="382CE0AD" w14:textId="77777777" w:rsidR="003A189C" w:rsidRPr="003A189C" w:rsidRDefault="003A189C" w:rsidP="003A189C">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3A189C">
        <w:rPr>
          <w:rFonts w:ascii="Arial" w:eastAsia="Times New Roman" w:hAnsi="Arial" w:cs="Arial"/>
          <w:b/>
          <w:bCs/>
          <w:color w:val="1F1F1F"/>
          <w:kern w:val="0"/>
          <w:sz w:val="36"/>
          <w:szCs w:val="36"/>
          <w14:ligatures w14:val="none"/>
        </w:rPr>
        <w:t>Why you need detection tools</w:t>
      </w:r>
    </w:p>
    <w:p w14:paraId="2CB429C3" w14:textId="77777777" w:rsidR="003A189C" w:rsidRPr="003A189C" w:rsidRDefault="003A189C" w:rsidP="003A189C">
      <w:pPr>
        <w:shd w:val="clear" w:color="auto" w:fill="FFFFFF"/>
        <w:spacing w:after="100" w:afterAutospacing="1"/>
        <w:rPr>
          <w:rFonts w:ascii="Arial" w:eastAsia="Times New Roman" w:hAnsi="Arial" w:cs="Arial"/>
          <w:color w:val="1F1F1F"/>
          <w:kern w:val="0"/>
          <w:sz w:val="21"/>
          <w:szCs w:val="21"/>
          <w14:ligatures w14:val="none"/>
        </w:rPr>
      </w:pPr>
      <w:r w:rsidRPr="003A189C">
        <w:rPr>
          <w:rFonts w:ascii="Arial" w:eastAsia="Times New Roman" w:hAnsi="Arial" w:cs="Arial"/>
          <w:color w:val="1F1F1F"/>
          <w:kern w:val="0"/>
          <w:sz w:val="21"/>
          <w:szCs w:val="21"/>
          <w14:ligatures w14:val="none"/>
        </w:rPr>
        <w:t>Detection tools work similarly to home security systems. Whereas home security systems monitor and protect homes against intrusion, cybersecurity detection tools help organizations protect their networks and systems against unwanted and unauthorized access. For organizations to protect their systems from security threats or attacks, they must be made aware when there is any indication of an intrusion. Detection tools make security professionals aware of the activity happening on a network or a system. The tools do this by continuously monitoring networks and systems for any suspicious activity. Once something unusual or suspicious is detected, the tool triggers an alert that notifies the security professional to investigate and stop the possible intrusion. </w:t>
      </w:r>
    </w:p>
    <w:p w14:paraId="16B2DA4F" w14:textId="77777777" w:rsidR="003A189C" w:rsidRPr="003A189C" w:rsidRDefault="003A189C" w:rsidP="003A189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A189C">
        <w:rPr>
          <w:rFonts w:ascii="Arial" w:eastAsia="Times New Roman" w:hAnsi="Arial" w:cs="Arial"/>
          <w:b/>
          <w:bCs/>
          <w:color w:val="1F1F1F"/>
          <w:kern w:val="0"/>
          <w:sz w:val="36"/>
          <w:szCs w:val="36"/>
          <w14:ligatures w14:val="none"/>
        </w:rPr>
        <w:t>Detection tools</w:t>
      </w:r>
    </w:p>
    <w:p w14:paraId="666DD294" w14:textId="77777777" w:rsidR="003A189C" w:rsidRPr="003A189C" w:rsidRDefault="003A189C" w:rsidP="003A189C">
      <w:pPr>
        <w:shd w:val="clear" w:color="auto" w:fill="FFFFFF"/>
        <w:spacing w:after="100" w:afterAutospacing="1"/>
        <w:rPr>
          <w:rFonts w:ascii="Arial" w:eastAsia="Times New Roman" w:hAnsi="Arial" w:cs="Arial"/>
          <w:color w:val="1F1F1F"/>
          <w:kern w:val="0"/>
          <w:sz w:val="21"/>
          <w:szCs w:val="21"/>
          <w14:ligatures w14:val="none"/>
        </w:rPr>
      </w:pPr>
      <w:r w:rsidRPr="003A189C">
        <w:rPr>
          <w:rFonts w:ascii="Arial" w:eastAsia="Times New Roman" w:hAnsi="Arial" w:cs="Arial"/>
          <w:color w:val="1F1F1F"/>
          <w:kern w:val="0"/>
          <w:sz w:val="21"/>
          <w:szCs w:val="21"/>
          <w14:ligatures w14:val="none"/>
        </w:rPr>
        <w:t xml:space="preserve">As a security analyst, you'll likely encounter </w:t>
      </w:r>
      <w:r w:rsidRPr="003A189C">
        <w:rPr>
          <w:rFonts w:ascii="unset" w:eastAsia="Times New Roman" w:hAnsi="unset" w:cs="Arial"/>
          <w:b/>
          <w:bCs/>
          <w:color w:val="1F1F1F"/>
          <w:kern w:val="0"/>
          <w:sz w:val="21"/>
          <w:szCs w:val="21"/>
          <w14:ligatures w14:val="none"/>
        </w:rPr>
        <w:t>IDS</w:t>
      </w:r>
      <w:r w:rsidRPr="003A189C">
        <w:rPr>
          <w:rFonts w:ascii="Arial" w:eastAsia="Times New Roman" w:hAnsi="Arial" w:cs="Arial"/>
          <w:color w:val="1F1F1F"/>
          <w:kern w:val="0"/>
          <w:sz w:val="21"/>
          <w:szCs w:val="21"/>
          <w14:ligatures w14:val="none"/>
        </w:rPr>
        <w:t>,</w:t>
      </w:r>
      <w:r w:rsidRPr="003A189C">
        <w:rPr>
          <w:rFonts w:ascii="unset" w:eastAsia="Times New Roman" w:hAnsi="unset" w:cs="Arial"/>
          <w:b/>
          <w:bCs/>
          <w:color w:val="1F1F1F"/>
          <w:kern w:val="0"/>
          <w:sz w:val="21"/>
          <w:szCs w:val="21"/>
          <w14:ligatures w14:val="none"/>
        </w:rPr>
        <w:t xml:space="preserve"> IPS</w:t>
      </w:r>
      <w:r w:rsidRPr="003A189C">
        <w:rPr>
          <w:rFonts w:ascii="Arial" w:eastAsia="Times New Roman" w:hAnsi="Arial" w:cs="Arial"/>
          <w:color w:val="1F1F1F"/>
          <w:kern w:val="0"/>
          <w:sz w:val="21"/>
          <w:szCs w:val="21"/>
          <w14:ligatures w14:val="none"/>
        </w:rPr>
        <w:t xml:space="preserve">, and </w:t>
      </w:r>
      <w:r w:rsidRPr="003A189C">
        <w:rPr>
          <w:rFonts w:ascii="unset" w:eastAsia="Times New Roman" w:hAnsi="unset" w:cs="Arial"/>
          <w:b/>
          <w:bCs/>
          <w:color w:val="1F1F1F"/>
          <w:kern w:val="0"/>
          <w:sz w:val="21"/>
          <w:szCs w:val="21"/>
          <w14:ligatures w14:val="none"/>
        </w:rPr>
        <w:t>EDR</w:t>
      </w:r>
      <w:r w:rsidRPr="003A189C">
        <w:rPr>
          <w:rFonts w:ascii="Arial" w:eastAsia="Times New Roman" w:hAnsi="Arial" w:cs="Arial"/>
          <w:color w:val="1F1F1F"/>
          <w:kern w:val="0"/>
          <w:sz w:val="21"/>
          <w:szCs w:val="21"/>
          <w14:ligatures w14:val="none"/>
        </w:rPr>
        <w:t xml:space="preserve"> detection tools at some point, but it's important to understand the differences between them. Here is a comparison chart for quick reference: </w:t>
      </w:r>
    </w:p>
    <w:tbl>
      <w:tblPr>
        <w:tblW w:w="11550" w:type="dxa"/>
        <w:tblCellMar>
          <w:top w:w="15" w:type="dxa"/>
          <w:left w:w="15" w:type="dxa"/>
          <w:bottom w:w="15" w:type="dxa"/>
          <w:right w:w="15" w:type="dxa"/>
        </w:tblCellMar>
        <w:tblLook w:val="04A0" w:firstRow="1" w:lastRow="0" w:firstColumn="1" w:lastColumn="0" w:noHBand="0" w:noVBand="1"/>
      </w:tblPr>
      <w:tblGrid>
        <w:gridCol w:w="7742"/>
        <w:gridCol w:w="1221"/>
        <w:gridCol w:w="1221"/>
        <w:gridCol w:w="1366"/>
      </w:tblGrid>
      <w:tr w:rsidR="003A189C" w:rsidRPr="003A189C" w14:paraId="2A2A5BB1" w14:textId="77777777" w:rsidTr="003A189C">
        <w:trPr>
          <w:tblHeader/>
        </w:trPr>
        <w:tc>
          <w:tcPr>
            <w:tcW w:w="0" w:type="auto"/>
            <w:shd w:val="clear" w:color="auto" w:fill="auto"/>
            <w:vAlign w:val="center"/>
            <w:hideMark/>
          </w:tcPr>
          <w:p w14:paraId="1E34555A" w14:textId="77777777" w:rsidR="003A189C" w:rsidRPr="003A189C" w:rsidRDefault="003A189C" w:rsidP="003A189C">
            <w:pPr>
              <w:spacing w:after="100" w:afterAutospacing="1"/>
              <w:rPr>
                <w:rFonts w:ascii="Times New Roman" w:eastAsia="Times New Roman" w:hAnsi="Times New Roman" w:cs="Times New Roman"/>
                <w:b/>
                <w:bCs/>
                <w:kern w:val="0"/>
                <w14:ligatures w14:val="none"/>
              </w:rPr>
            </w:pPr>
            <w:r w:rsidRPr="003A189C">
              <w:rPr>
                <w:rFonts w:ascii="unset" w:eastAsia="Times New Roman" w:hAnsi="unset" w:cs="Times New Roman"/>
                <w:b/>
                <w:bCs/>
                <w:kern w:val="0"/>
                <w14:ligatures w14:val="none"/>
              </w:rPr>
              <w:t>Capability</w:t>
            </w:r>
          </w:p>
        </w:tc>
        <w:tc>
          <w:tcPr>
            <w:tcW w:w="0" w:type="auto"/>
            <w:shd w:val="clear" w:color="auto" w:fill="auto"/>
            <w:vAlign w:val="center"/>
            <w:hideMark/>
          </w:tcPr>
          <w:p w14:paraId="58BB3283" w14:textId="77777777" w:rsidR="003A189C" w:rsidRPr="003A189C" w:rsidRDefault="003A189C" w:rsidP="003A189C">
            <w:pPr>
              <w:spacing w:after="100" w:afterAutospacing="1"/>
              <w:rPr>
                <w:rFonts w:ascii="Times New Roman" w:eastAsia="Times New Roman" w:hAnsi="Times New Roman" w:cs="Times New Roman"/>
                <w:b/>
                <w:bCs/>
                <w:kern w:val="0"/>
                <w14:ligatures w14:val="none"/>
              </w:rPr>
            </w:pPr>
            <w:r w:rsidRPr="003A189C">
              <w:rPr>
                <w:rFonts w:ascii="unset" w:eastAsia="Times New Roman" w:hAnsi="unset" w:cs="Times New Roman"/>
                <w:b/>
                <w:bCs/>
                <w:kern w:val="0"/>
                <w14:ligatures w14:val="none"/>
              </w:rPr>
              <w:t>IDS</w:t>
            </w:r>
          </w:p>
        </w:tc>
        <w:tc>
          <w:tcPr>
            <w:tcW w:w="0" w:type="auto"/>
            <w:shd w:val="clear" w:color="auto" w:fill="auto"/>
            <w:vAlign w:val="center"/>
            <w:hideMark/>
          </w:tcPr>
          <w:p w14:paraId="208DBD1C" w14:textId="77777777" w:rsidR="003A189C" w:rsidRPr="003A189C" w:rsidRDefault="003A189C" w:rsidP="003A189C">
            <w:pPr>
              <w:spacing w:after="100" w:afterAutospacing="1"/>
              <w:rPr>
                <w:rFonts w:ascii="Times New Roman" w:eastAsia="Times New Roman" w:hAnsi="Times New Roman" w:cs="Times New Roman"/>
                <w:b/>
                <w:bCs/>
                <w:kern w:val="0"/>
                <w14:ligatures w14:val="none"/>
              </w:rPr>
            </w:pPr>
            <w:r w:rsidRPr="003A189C">
              <w:rPr>
                <w:rFonts w:ascii="unset" w:eastAsia="Times New Roman" w:hAnsi="unset" w:cs="Times New Roman"/>
                <w:b/>
                <w:bCs/>
                <w:kern w:val="0"/>
                <w14:ligatures w14:val="none"/>
              </w:rPr>
              <w:t>IPS</w:t>
            </w:r>
          </w:p>
        </w:tc>
        <w:tc>
          <w:tcPr>
            <w:tcW w:w="0" w:type="auto"/>
            <w:shd w:val="clear" w:color="auto" w:fill="auto"/>
            <w:vAlign w:val="center"/>
            <w:hideMark/>
          </w:tcPr>
          <w:p w14:paraId="789C95C3" w14:textId="77777777" w:rsidR="003A189C" w:rsidRPr="003A189C" w:rsidRDefault="003A189C" w:rsidP="003A189C">
            <w:pPr>
              <w:spacing w:after="100" w:afterAutospacing="1"/>
              <w:rPr>
                <w:rFonts w:ascii="Times New Roman" w:eastAsia="Times New Roman" w:hAnsi="Times New Roman" w:cs="Times New Roman"/>
                <w:b/>
                <w:bCs/>
                <w:kern w:val="0"/>
                <w14:ligatures w14:val="none"/>
              </w:rPr>
            </w:pPr>
            <w:r w:rsidRPr="003A189C">
              <w:rPr>
                <w:rFonts w:ascii="unset" w:eastAsia="Times New Roman" w:hAnsi="unset" w:cs="Times New Roman"/>
                <w:b/>
                <w:bCs/>
                <w:kern w:val="0"/>
                <w14:ligatures w14:val="none"/>
              </w:rPr>
              <w:t>EDR</w:t>
            </w:r>
          </w:p>
        </w:tc>
      </w:tr>
      <w:tr w:rsidR="003A189C" w:rsidRPr="003A189C" w14:paraId="3E95FC80" w14:textId="77777777" w:rsidTr="003A189C">
        <w:tc>
          <w:tcPr>
            <w:tcW w:w="0" w:type="auto"/>
            <w:shd w:val="clear" w:color="auto" w:fill="auto"/>
            <w:vAlign w:val="center"/>
            <w:hideMark/>
          </w:tcPr>
          <w:p w14:paraId="360C66E6"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Times New Roman" w:eastAsia="Times New Roman" w:hAnsi="Times New Roman" w:cs="Times New Roman"/>
                <w:kern w:val="0"/>
                <w14:ligatures w14:val="none"/>
              </w:rPr>
              <w:t>Detects malicious activity</w:t>
            </w:r>
          </w:p>
        </w:tc>
        <w:tc>
          <w:tcPr>
            <w:tcW w:w="0" w:type="auto"/>
            <w:shd w:val="clear" w:color="auto" w:fill="auto"/>
            <w:vAlign w:val="center"/>
            <w:hideMark/>
          </w:tcPr>
          <w:p w14:paraId="14D457FB"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Segoe UI Symbol" w:eastAsia="Times New Roman" w:hAnsi="Segoe UI Symbol" w:cs="Segoe UI Symbol"/>
                <w:kern w:val="0"/>
                <w14:ligatures w14:val="none"/>
              </w:rPr>
              <w:t>✓</w:t>
            </w:r>
          </w:p>
        </w:tc>
        <w:tc>
          <w:tcPr>
            <w:tcW w:w="0" w:type="auto"/>
            <w:shd w:val="clear" w:color="auto" w:fill="auto"/>
            <w:vAlign w:val="center"/>
            <w:hideMark/>
          </w:tcPr>
          <w:p w14:paraId="313FE42B"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Segoe UI Symbol" w:eastAsia="Times New Roman" w:hAnsi="Segoe UI Symbol" w:cs="Segoe UI Symbol"/>
                <w:kern w:val="0"/>
                <w14:ligatures w14:val="none"/>
              </w:rPr>
              <w:t>✓</w:t>
            </w:r>
          </w:p>
        </w:tc>
        <w:tc>
          <w:tcPr>
            <w:tcW w:w="0" w:type="auto"/>
            <w:shd w:val="clear" w:color="auto" w:fill="auto"/>
            <w:vAlign w:val="center"/>
            <w:hideMark/>
          </w:tcPr>
          <w:p w14:paraId="7B2110FF"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Segoe UI Symbol" w:eastAsia="Times New Roman" w:hAnsi="Segoe UI Symbol" w:cs="Segoe UI Symbol"/>
                <w:kern w:val="0"/>
                <w14:ligatures w14:val="none"/>
              </w:rPr>
              <w:t>✓</w:t>
            </w:r>
          </w:p>
        </w:tc>
      </w:tr>
      <w:tr w:rsidR="003A189C" w:rsidRPr="003A189C" w14:paraId="37E8F454" w14:textId="77777777" w:rsidTr="003A189C">
        <w:tc>
          <w:tcPr>
            <w:tcW w:w="0" w:type="auto"/>
            <w:shd w:val="clear" w:color="auto" w:fill="auto"/>
            <w:vAlign w:val="center"/>
            <w:hideMark/>
          </w:tcPr>
          <w:p w14:paraId="1B0489B4"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Times New Roman" w:eastAsia="Times New Roman" w:hAnsi="Times New Roman" w:cs="Times New Roman"/>
                <w:kern w:val="0"/>
                <w14:ligatures w14:val="none"/>
              </w:rPr>
              <w:t>Prevents intrusions</w:t>
            </w:r>
          </w:p>
        </w:tc>
        <w:tc>
          <w:tcPr>
            <w:tcW w:w="0" w:type="auto"/>
            <w:shd w:val="clear" w:color="auto" w:fill="auto"/>
            <w:vAlign w:val="center"/>
            <w:hideMark/>
          </w:tcPr>
          <w:p w14:paraId="182371A5"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Times New Roman" w:eastAsia="Times New Roman" w:hAnsi="Times New Roman" w:cs="Times New Roman"/>
                <w:kern w:val="0"/>
                <w14:ligatures w14:val="none"/>
              </w:rPr>
              <w:t>N/A</w:t>
            </w:r>
          </w:p>
        </w:tc>
        <w:tc>
          <w:tcPr>
            <w:tcW w:w="0" w:type="auto"/>
            <w:shd w:val="clear" w:color="auto" w:fill="auto"/>
            <w:vAlign w:val="center"/>
            <w:hideMark/>
          </w:tcPr>
          <w:p w14:paraId="22CB83B6"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Segoe UI Symbol" w:eastAsia="Times New Roman" w:hAnsi="Segoe UI Symbol" w:cs="Segoe UI Symbol"/>
                <w:kern w:val="0"/>
                <w14:ligatures w14:val="none"/>
              </w:rPr>
              <w:t>✓</w:t>
            </w:r>
          </w:p>
        </w:tc>
        <w:tc>
          <w:tcPr>
            <w:tcW w:w="0" w:type="auto"/>
            <w:shd w:val="clear" w:color="auto" w:fill="auto"/>
            <w:vAlign w:val="center"/>
            <w:hideMark/>
          </w:tcPr>
          <w:p w14:paraId="74889C81"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Segoe UI Symbol" w:eastAsia="Times New Roman" w:hAnsi="Segoe UI Symbol" w:cs="Segoe UI Symbol"/>
                <w:kern w:val="0"/>
                <w14:ligatures w14:val="none"/>
              </w:rPr>
              <w:t>✓</w:t>
            </w:r>
          </w:p>
        </w:tc>
      </w:tr>
      <w:tr w:rsidR="003A189C" w:rsidRPr="003A189C" w14:paraId="3A20D705" w14:textId="77777777" w:rsidTr="003A189C">
        <w:tc>
          <w:tcPr>
            <w:tcW w:w="0" w:type="auto"/>
            <w:shd w:val="clear" w:color="auto" w:fill="auto"/>
            <w:vAlign w:val="center"/>
            <w:hideMark/>
          </w:tcPr>
          <w:p w14:paraId="7EF210E8"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Times New Roman" w:eastAsia="Times New Roman" w:hAnsi="Times New Roman" w:cs="Times New Roman"/>
                <w:kern w:val="0"/>
                <w14:ligatures w14:val="none"/>
              </w:rPr>
              <w:t>Logs activity</w:t>
            </w:r>
          </w:p>
        </w:tc>
        <w:tc>
          <w:tcPr>
            <w:tcW w:w="0" w:type="auto"/>
            <w:shd w:val="clear" w:color="auto" w:fill="auto"/>
            <w:vAlign w:val="center"/>
            <w:hideMark/>
          </w:tcPr>
          <w:p w14:paraId="277F7EAE"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Segoe UI Symbol" w:eastAsia="Times New Roman" w:hAnsi="Segoe UI Symbol" w:cs="Segoe UI Symbol"/>
                <w:kern w:val="0"/>
                <w14:ligatures w14:val="none"/>
              </w:rPr>
              <w:t>✓</w:t>
            </w:r>
          </w:p>
        </w:tc>
        <w:tc>
          <w:tcPr>
            <w:tcW w:w="0" w:type="auto"/>
            <w:shd w:val="clear" w:color="auto" w:fill="auto"/>
            <w:vAlign w:val="center"/>
            <w:hideMark/>
          </w:tcPr>
          <w:p w14:paraId="612BB05A"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Segoe UI Symbol" w:eastAsia="Times New Roman" w:hAnsi="Segoe UI Symbol" w:cs="Segoe UI Symbol"/>
                <w:kern w:val="0"/>
                <w14:ligatures w14:val="none"/>
              </w:rPr>
              <w:t>✓</w:t>
            </w:r>
          </w:p>
        </w:tc>
        <w:tc>
          <w:tcPr>
            <w:tcW w:w="0" w:type="auto"/>
            <w:shd w:val="clear" w:color="auto" w:fill="auto"/>
            <w:vAlign w:val="center"/>
            <w:hideMark/>
          </w:tcPr>
          <w:p w14:paraId="6419500C"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Segoe UI Symbol" w:eastAsia="Times New Roman" w:hAnsi="Segoe UI Symbol" w:cs="Segoe UI Symbol"/>
                <w:kern w:val="0"/>
                <w14:ligatures w14:val="none"/>
              </w:rPr>
              <w:t>✓</w:t>
            </w:r>
          </w:p>
        </w:tc>
      </w:tr>
      <w:tr w:rsidR="003A189C" w:rsidRPr="003A189C" w14:paraId="5C128F3D" w14:textId="77777777" w:rsidTr="003A189C">
        <w:tc>
          <w:tcPr>
            <w:tcW w:w="0" w:type="auto"/>
            <w:shd w:val="clear" w:color="auto" w:fill="auto"/>
            <w:vAlign w:val="center"/>
            <w:hideMark/>
          </w:tcPr>
          <w:p w14:paraId="18E59B8F"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Times New Roman" w:eastAsia="Times New Roman" w:hAnsi="Times New Roman" w:cs="Times New Roman"/>
                <w:kern w:val="0"/>
                <w14:ligatures w14:val="none"/>
              </w:rPr>
              <w:t>Generates alerts</w:t>
            </w:r>
          </w:p>
        </w:tc>
        <w:tc>
          <w:tcPr>
            <w:tcW w:w="0" w:type="auto"/>
            <w:shd w:val="clear" w:color="auto" w:fill="auto"/>
            <w:vAlign w:val="center"/>
            <w:hideMark/>
          </w:tcPr>
          <w:p w14:paraId="3B8D6E07"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Segoe UI Symbol" w:eastAsia="Times New Roman" w:hAnsi="Segoe UI Symbol" w:cs="Segoe UI Symbol"/>
                <w:kern w:val="0"/>
                <w14:ligatures w14:val="none"/>
              </w:rPr>
              <w:t>✓</w:t>
            </w:r>
          </w:p>
        </w:tc>
        <w:tc>
          <w:tcPr>
            <w:tcW w:w="0" w:type="auto"/>
            <w:shd w:val="clear" w:color="auto" w:fill="auto"/>
            <w:vAlign w:val="center"/>
            <w:hideMark/>
          </w:tcPr>
          <w:p w14:paraId="3BC2DB69"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Segoe UI Symbol" w:eastAsia="Times New Roman" w:hAnsi="Segoe UI Symbol" w:cs="Segoe UI Symbol"/>
                <w:kern w:val="0"/>
                <w14:ligatures w14:val="none"/>
              </w:rPr>
              <w:t>✓</w:t>
            </w:r>
          </w:p>
        </w:tc>
        <w:tc>
          <w:tcPr>
            <w:tcW w:w="0" w:type="auto"/>
            <w:shd w:val="clear" w:color="auto" w:fill="auto"/>
            <w:vAlign w:val="center"/>
            <w:hideMark/>
          </w:tcPr>
          <w:p w14:paraId="3D680EF5"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Segoe UI Symbol" w:eastAsia="Times New Roman" w:hAnsi="Segoe UI Symbol" w:cs="Segoe UI Symbol"/>
                <w:kern w:val="0"/>
                <w14:ligatures w14:val="none"/>
              </w:rPr>
              <w:t>✓</w:t>
            </w:r>
          </w:p>
        </w:tc>
      </w:tr>
      <w:tr w:rsidR="003A189C" w:rsidRPr="003A189C" w14:paraId="7622B771" w14:textId="77777777" w:rsidTr="003A189C">
        <w:tc>
          <w:tcPr>
            <w:tcW w:w="0" w:type="auto"/>
            <w:shd w:val="clear" w:color="auto" w:fill="auto"/>
            <w:vAlign w:val="center"/>
            <w:hideMark/>
          </w:tcPr>
          <w:p w14:paraId="4F0E06E1"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Times New Roman" w:eastAsia="Times New Roman" w:hAnsi="Times New Roman" w:cs="Times New Roman"/>
                <w:kern w:val="0"/>
                <w14:ligatures w14:val="none"/>
              </w:rPr>
              <w:t>Performs behavioral analysis</w:t>
            </w:r>
          </w:p>
        </w:tc>
        <w:tc>
          <w:tcPr>
            <w:tcW w:w="0" w:type="auto"/>
            <w:shd w:val="clear" w:color="auto" w:fill="auto"/>
            <w:vAlign w:val="center"/>
            <w:hideMark/>
          </w:tcPr>
          <w:p w14:paraId="682AB8E8"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Times New Roman" w:eastAsia="Times New Roman" w:hAnsi="Times New Roman" w:cs="Times New Roman"/>
                <w:kern w:val="0"/>
                <w14:ligatures w14:val="none"/>
              </w:rPr>
              <w:t>N/A</w:t>
            </w:r>
          </w:p>
        </w:tc>
        <w:tc>
          <w:tcPr>
            <w:tcW w:w="0" w:type="auto"/>
            <w:shd w:val="clear" w:color="auto" w:fill="auto"/>
            <w:vAlign w:val="center"/>
            <w:hideMark/>
          </w:tcPr>
          <w:p w14:paraId="4A048DF2"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Times New Roman" w:eastAsia="Times New Roman" w:hAnsi="Times New Roman" w:cs="Times New Roman"/>
                <w:kern w:val="0"/>
                <w14:ligatures w14:val="none"/>
              </w:rPr>
              <w:t>N/A</w:t>
            </w:r>
          </w:p>
        </w:tc>
        <w:tc>
          <w:tcPr>
            <w:tcW w:w="0" w:type="auto"/>
            <w:shd w:val="clear" w:color="auto" w:fill="auto"/>
            <w:vAlign w:val="center"/>
            <w:hideMark/>
          </w:tcPr>
          <w:p w14:paraId="2BC66BCF" w14:textId="77777777" w:rsidR="003A189C" w:rsidRPr="003A189C" w:rsidRDefault="003A189C" w:rsidP="003A189C">
            <w:pPr>
              <w:spacing w:after="100" w:afterAutospacing="1"/>
              <w:rPr>
                <w:rFonts w:ascii="Times New Roman" w:eastAsia="Times New Roman" w:hAnsi="Times New Roman" w:cs="Times New Roman"/>
                <w:kern w:val="0"/>
                <w14:ligatures w14:val="none"/>
              </w:rPr>
            </w:pPr>
            <w:r w:rsidRPr="003A189C">
              <w:rPr>
                <w:rFonts w:ascii="Segoe UI Symbol" w:eastAsia="Times New Roman" w:hAnsi="Segoe UI Symbol" w:cs="Segoe UI Symbol"/>
                <w:kern w:val="0"/>
                <w14:ligatures w14:val="none"/>
              </w:rPr>
              <w:t>✓</w:t>
            </w:r>
          </w:p>
        </w:tc>
      </w:tr>
    </w:tbl>
    <w:p w14:paraId="2CE462B0" w14:textId="77777777" w:rsidR="003A189C" w:rsidRPr="003A189C" w:rsidRDefault="003A189C" w:rsidP="003A189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A189C">
        <w:rPr>
          <w:rFonts w:ascii="Arial" w:eastAsia="Times New Roman" w:hAnsi="Arial" w:cs="Arial"/>
          <w:b/>
          <w:bCs/>
          <w:color w:val="1F1F1F"/>
          <w:kern w:val="0"/>
          <w:sz w:val="36"/>
          <w:szCs w:val="36"/>
          <w14:ligatures w14:val="none"/>
        </w:rPr>
        <w:t>Overview of IDS tools</w:t>
      </w:r>
    </w:p>
    <w:p w14:paraId="50AABE59" w14:textId="77777777" w:rsidR="003A189C" w:rsidRPr="003A189C" w:rsidRDefault="003A189C" w:rsidP="003A189C">
      <w:pPr>
        <w:shd w:val="clear" w:color="auto" w:fill="FFFFFF"/>
        <w:spacing w:after="100" w:afterAutospacing="1"/>
        <w:rPr>
          <w:rFonts w:ascii="Arial" w:eastAsia="Times New Roman" w:hAnsi="Arial" w:cs="Arial"/>
          <w:color w:val="1F1F1F"/>
          <w:kern w:val="0"/>
          <w:sz w:val="21"/>
          <w:szCs w:val="21"/>
          <w14:ligatures w14:val="none"/>
        </w:rPr>
      </w:pPr>
      <w:r w:rsidRPr="003A189C">
        <w:rPr>
          <w:rFonts w:ascii="Arial" w:eastAsia="Times New Roman" w:hAnsi="Arial" w:cs="Arial"/>
          <w:color w:val="1F1F1F"/>
          <w:kern w:val="0"/>
          <w:sz w:val="21"/>
          <w:szCs w:val="21"/>
          <w14:ligatures w14:val="none"/>
        </w:rPr>
        <w:t xml:space="preserve">An </w:t>
      </w:r>
      <w:r w:rsidRPr="003A189C">
        <w:rPr>
          <w:rFonts w:ascii="unset" w:eastAsia="Times New Roman" w:hAnsi="unset" w:cs="Arial"/>
          <w:b/>
          <w:bCs/>
          <w:color w:val="1F1F1F"/>
          <w:kern w:val="0"/>
          <w:sz w:val="21"/>
          <w:szCs w:val="21"/>
          <w14:ligatures w14:val="none"/>
        </w:rPr>
        <w:t xml:space="preserve">intrusion detection system </w:t>
      </w:r>
      <w:r w:rsidRPr="003A189C">
        <w:rPr>
          <w:rFonts w:ascii="Arial" w:eastAsia="Times New Roman" w:hAnsi="Arial" w:cs="Arial"/>
          <w:color w:val="1F1F1F"/>
          <w:kern w:val="0"/>
          <w:sz w:val="21"/>
          <w:szCs w:val="21"/>
          <w14:ligatures w14:val="none"/>
        </w:rPr>
        <w:t>(</w:t>
      </w:r>
      <w:r w:rsidRPr="003A189C">
        <w:rPr>
          <w:rFonts w:ascii="unset" w:eastAsia="Times New Roman" w:hAnsi="unset" w:cs="Arial"/>
          <w:b/>
          <w:bCs/>
          <w:color w:val="1F1F1F"/>
          <w:kern w:val="0"/>
          <w:sz w:val="21"/>
          <w:szCs w:val="21"/>
          <w14:ligatures w14:val="none"/>
        </w:rPr>
        <w:t>IDS</w:t>
      </w:r>
      <w:r w:rsidRPr="003A189C">
        <w:rPr>
          <w:rFonts w:ascii="Arial" w:eastAsia="Times New Roman" w:hAnsi="Arial" w:cs="Arial"/>
          <w:color w:val="1F1F1F"/>
          <w:kern w:val="0"/>
          <w:sz w:val="21"/>
          <w:szCs w:val="21"/>
          <w14:ligatures w14:val="none"/>
        </w:rPr>
        <w:t xml:space="preserve">) is an application that monitors system activity and alerts on possible intrusions. An IDS provides continuous monitoring of network events to help protect against security threats or attacks. The goal of an IDS is to detect potential malicious activity and generate an alert once such activity is detected. An IDS does </w:t>
      </w:r>
      <w:r w:rsidRPr="003A189C">
        <w:rPr>
          <w:rFonts w:ascii="Arial" w:eastAsia="Times New Roman" w:hAnsi="Arial" w:cs="Arial"/>
          <w:i/>
          <w:iCs/>
          <w:color w:val="1F1F1F"/>
          <w:kern w:val="0"/>
          <w:sz w:val="21"/>
          <w:szCs w:val="21"/>
          <w14:ligatures w14:val="none"/>
        </w:rPr>
        <w:t>not</w:t>
      </w:r>
      <w:r w:rsidRPr="003A189C">
        <w:rPr>
          <w:rFonts w:ascii="Arial" w:eastAsia="Times New Roman" w:hAnsi="Arial" w:cs="Arial"/>
          <w:color w:val="1F1F1F"/>
          <w:kern w:val="0"/>
          <w:sz w:val="21"/>
          <w:szCs w:val="21"/>
          <w14:ligatures w14:val="none"/>
        </w:rPr>
        <w:t xml:space="preserve"> stop or prevent the activity. Instead, security professionals will investigate the alert and act to stop it, if necessary. </w:t>
      </w:r>
    </w:p>
    <w:p w14:paraId="41552FF4" w14:textId="77777777" w:rsidR="003A189C" w:rsidRPr="003A189C" w:rsidRDefault="003A189C" w:rsidP="003A189C">
      <w:pPr>
        <w:shd w:val="clear" w:color="auto" w:fill="FFFFFF"/>
        <w:spacing w:after="100" w:afterAutospacing="1"/>
        <w:rPr>
          <w:rFonts w:ascii="Arial" w:eastAsia="Times New Roman" w:hAnsi="Arial" w:cs="Arial"/>
          <w:color w:val="1F1F1F"/>
          <w:kern w:val="0"/>
          <w:sz w:val="21"/>
          <w:szCs w:val="21"/>
          <w14:ligatures w14:val="none"/>
        </w:rPr>
      </w:pPr>
      <w:r w:rsidRPr="003A189C">
        <w:rPr>
          <w:rFonts w:ascii="Arial" w:eastAsia="Times New Roman" w:hAnsi="Arial" w:cs="Arial"/>
          <w:color w:val="1F1F1F"/>
          <w:kern w:val="0"/>
          <w:sz w:val="21"/>
          <w:szCs w:val="21"/>
          <w14:ligatures w14:val="none"/>
        </w:rPr>
        <w:t>For example, an IDS can send out an alert when it identifies a suspicious user login, such as an unknown IP address logging into an application or a device at an unusual time. But, an IDS will not stop or prevent any further actions, like blocking the suspicious user login. </w:t>
      </w:r>
    </w:p>
    <w:p w14:paraId="7C1D7263" w14:textId="77777777" w:rsidR="003A189C" w:rsidRPr="003A189C" w:rsidRDefault="003A189C" w:rsidP="003A189C">
      <w:pPr>
        <w:shd w:val="clear" w:color="auto" w:fill="FFFFFF"/>
        <w:spacing w:after="100" w:afterAutospacing="1"/>
        <w:rPr>
          <w:rFonts w:ascii="Arial" w:eastAsia="Times New Roman" w:hAnsi="Arial" w:cs="Arial"/>
          <w:color w:val="1F1F1F"/>
          <w:kern w:val="0"/>
          <w:sz w:val="21"/>
          <w:szCs w:val="21"/>
          <w14:ligatures w14:val="none"/>
        </w:rPr>
      </w:pPr>
      <w:r w:rsidRPr="003A189C">
        <w:rPr>
          <w:rFonts w:ascii="Arial" w:eastAsia="Times New Roman" w:hAnsi="Arial" w:cs="Arial"/>
          <w:color w:val="1F1F1F"/>
          <w:kern w:val="0"/>
          <w:sz w:val="21"/>
          <w:szCs w:val="21"/>
          <w14:ligatures w14:val="none"/>
        </w:rPr>
        <w:t>Examples of IDS tools include Zeek, Suricata, Snort®, and Sagan. </w:t>
      </w:r>
    </w:p>
    <w:p w14:paraId="10BA3C80" w14:textId="77777777" w:rsidR="003A189C" w:rsidRPr="003A189C" w:rsidRDefault="003A189C" w:rsidP="003A189C">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3A189C">
        <w:rPr>
          <w:rFonts w:ascii="unset" w:eastAsia="Times New Roman" w:hAnsi="unset" w:cs="Arial"/>
          <w:b/>
          <w:bCs/>
          <w:color w:val="1F1F1F"/>
          <w:kern w:val="0"/>
          <w:sz w:val="27"/>
          <w:szCs w:val="27"/>
          <w14:ligatures w14:val="none"/>
        </w:rPr>
        <w:t>Detection categories</w:t>
      </w:r>
    </w:p>
    <w:p w14:paraId="53AFA9A1" w14:textId="77777777" w:rsidR="003A189C" w:rsidRPr="003A189C" w:rsidRDefault="003A189C" w:rsidP="003A189C">
      <w:pPr>
        <w:shd w:val="clear" w:color="auto" w:fill="FFFFFF"/>
        <w:spacing w:after="100" w:afterAutospacing="1"/>
        <w:rPr>
          <w:rFonts w:ascii="Arial" w:eastAsia="Times New Roman" w:hAnsi="Arial" w:cs="Arial"/>
          <w:color w:val="1F1F1F"/>
          <w:kern w:val="0"/>
          <w:sz w:val="21"/>
          <w:szCs w:val="21"/>
          <w14:ligatures w14:val="none"/>
        </w:rPr>
      </w:pPr>
      <w:r w:rsidRPr="003A189C">
        <w:rPr>
          <w:rFonts w:ascii="Arial" w:eastAsia="Times New Roman" w:hAnsi="Arial" w:cs="Arial"/>
          <w:color w:val="1F1F1F"/>
          <w:kern w:val="0"/>
          <w:sz w:val="21"/>
          <w:szCs w:val="21"/>
          <w14:ligatures w14:val="none"/>
        </w:rPr>
        <w:lastRenderedPageBreak/>
        <w:t>As a security analyst, you will investigate alerts that an IDS generates. There are four types of detection categories you should be familiar with:</w:t>
      </w:r>
    </w:p>
    <w:p w14:paraId="150B68FF" w14:textId="77777777" w:rsidR="003A189C" w:rsidRPr="003A189C" w:rsidRDefault="003A189C" w:rsidP="003A189C">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A189C">
        <w:rPr>
          <w:rFonts w:ascii="unset" w:eastAsia="Times New Roman" w:hAnsi="unset" w:cs="Arial"/>
          <w:b/>
          <w:bCs/>
          <w:color w:val="1F1F1F"/>
          <w:kern w:val="0"/>
          <w:sz w:val="21"/>
          <w:szCs w:val="21"/>
          <w14:ligatures w14:val="none"/>
        </w:rPr>
        <w:t xml:space="preserve">A true positive </w:t>
      </w:r>
      <w:r w:rsidRPr="003A189C">
        <w:rPr>
          <w:rFonts w:ascii="Arial" w:eastAsia="Times New Roman" w:hAnsi="Arial" w:cs="Arial"/>
          <w:color w:val="1F1F1F"/>
          <w:kern w:val="0"/>
          <w:sz w:val="21"/>
          <w:szCs w:val="21"/>
          <w14:ligatures w14:val="none"/>
        </w:rPr>
        <w:t>is an alert that correctly detects the presence of an attack.</w:t>
      </w:r>
    </w:p>
    <w:p w14:paraId="71C7BA80" w14:textId="77777777" w:rsidR="003A189C" w:rsidRPr="003A189C" w:rsidRDefault="003A189C" w:rsidP="003A189C">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A189C">
        <w:rPr>
          <w:rFonts w:ascii="unset" w:eastAsia="Times New Roman" w:hAnsi="unset" w:cs="Arial"/>
          <w:b/>
          <w:bCs/>
          <w:color w:val="1F1F1F"/>
          <w:kern w:val="0"/>
          <w:sz w:val="21"/>
          <w:szCs w:val="21"/>
          <w14:ligatures w14:val="none"/>
        </w:rPr>
        <w:t>A true negative</w:t>
      </w:r>
      <w:r w:rsidRPr="003A189C">
        <w:rPr>
          <w:rFonts w:ascii="Arial" w:eastAsia="Times New Roman" w:hAnsi="Arial" w:cs="Arial"/>
          <w:color w:val="1F1F1F"/>
          <w:kern w:val="0"/>
          <w:sz w:val="21"/>
          <w:szCs w:val="21"/>
          <w14:ligatures w14:val="none"/>
        </w:rPr>
        <w:t xml:space="preserve"> is a state where there is no detection of malicious activity. This is when no malicious activity exists and no alert is triggered. </w:t>
      </w:r>
    </w:p>
    <w:p w14:paraId="164AC5BA" w14:textId="77777777" w:rsidR="003A189C" w:rsidRPr="003A189C" w:rsidRDefault="003A189C" w:rsidP="003A189C">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A189C">
        <w:rPr>
          <w:rFonts w:ascii="unset" w:eastAsia="Times New Roman" w:hAnsi="unset" w:cs="Arial"/>
          <w:b/>
          <w:bCs/>
          <w:color w:val="1F1F1F"/>
          <w:kern w:val="0"/>
          <w:sz w:val="21"/>
          <w:szCs w:val="21"/>
          <w14:ligatures w14:val="none"/>
        </w:rPr>
        <w:t>A false positive</w:t>
      </w:r>
      <w:r w:rsidRPr="003A189C">
        <w:rPr>
          <w:rFonts w:ascii="Arial" w:eastAsia="Times New Roman" w:hAnsi="Arial" w:cs="Arial"/>
          <w:color w:val="1F1F1F"/>
          <w:kern w:val="0"/>
          <w:sz w:val="21"/>
          <w:szCs w:val="21"/>
          <w14:ligatures w14:val="none"/>
        </w:rPr>
        <w:t xml:space="preserve"> is an alert that incorrectly detects the presence of a threat. This is when an IDS identifies an activity as malicious, but it isn't. False positives are an inconvenience for security teams because they spend time and resources investigating an illegitimate alert. </w:t>
      </w:r>
    </w:p>
    <w:p w14:paraId="4D902266" w14:textId="77777777" w:rsidR="003A189C" w:rsidRPr="003A189C" w:rsidRDefault="003A189C" w:rsidP="003A189C">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A189C">
        <w:rPr>
          <w:rFonts w:ascii="unset" w:eastAsia="Times New Roman" w:hAnsi="unset" w:cs="Arial"/>
          <w:b/>
          <w:bCs/>
          <w:color w:val="1F1F1F"/>
          <w:kern w:val="0"/>
          <w:sz w:val="21"/>
          <w:szCs w:val="21"/>
          <w14:ligatures w14:val="none"/>
        </w:rPr>
        <w:t>A false negative</w:t>
      </w:r>
      <w:r w:rsidRPr="003A189C">
        <w:rPr>
          <w:rFonts w:ascii="Arial" w:eastAsia="Times New Roman" w:hAnsi="Arial" w:cs="Arial"/>
          <w:color w:val="1F1F1F"/>
          <w:kern w:val="0"/>
          <w:sz w:val="21"/>
          <w:szCs w:val="21"/>
          <w14:ligatures w14:val="none"/>
        </w:rPr>
        <w:t xml:space="preserve"> is a state where the presence of a threat is not detected. This is when malicious activity happens but an IDS fails to detect it. False negatives are dangerous because security teams are left unaware of legitimate attacks that they can be vulnerable to. </w:t>
      </w:r>
    </w:p>
    <w:p w14:paraId="2D8474E1" w14:textId="77777777" w:rsidR="003A189C" w:rsidRPr="003A189C" w:rsidRDefault="003A189C" w:rsidP="003A189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A189C">
        <w:rPr>
          <w:rFonts w:ascii="Arial" w:eastAsia="Times New Roman" w:hAnsi="Arial" w:cs="Arial"/>
          <w:b/>
          <w:bCs/>
          <w:color w:val="1F1F1F"/>
          <w:kern w:val="0"/>
          <w:sz w:val="36"/>
          <w:szCs w:val="36"/>
          <w14:ligatures w14:val="none"/>
        </w:rPr>
        <w:t>Overview of IPS tools</w:t>
      </w:r>
    </w:p>
    <w:p w14:paraId="4D849CB3" w14:textId="77777777" w:rsidR="003A189C" w:rsidRPr="003A189C" w:rsidRDefault="003A189C" w:rsidP="003A189C">
      <w:pPr>
        <w:shd w:val="clear" w:color="auto" w:fill="FFFFFF"/>
        <w:spacing w:after="100" w:afterAutospacing="1"/>
        <w:rPr>
          <w:rFonts w:ascii="Arial" w:eastAsia="Times New Roman" w:hAnsi="Arial" w:cs="Arial"/>
          <w:color w:val="1F1F1F"/>
          <w:kern w:val="0"/>
          <w:sz w:val="21"/>
          <w:szCs w:val="21"/>
          <w14:ligatures w14:val="none"/>
        </w:rPr>
      </w:pPr>
      <w:r w:rsidRPr="003A189C">
        <w:rPr>
          <w:rFonts w:ascii="Arial" w:eastAsia="Times New Roman" w:hAnsi="Arial" w:cs="Arial"/>
          <w:color w:val="1F1F1F"/>
          <w:kern w:val="0"/>
          <w:sz w:val="21"/>
          <w:szCs w:val="21"/>
          <w14:ligatures w14:val="none"/>
        </w:rPr>
        <w:t xml:space="preserve">An </w:t>
      </w:r>
      <w:r w:rsidRPr="003A189C">
        <w:rPr>
          <w:rFonts w:ascii="unset" w:eastAsia="Times New Roman" w:hAnsi="unset" w:cs="Arial"/>
          <w:b/>
          <w:bCs/>
          <w:color w:val="1F1F1F"/>
          <w:kern w:val="0"/>
          <w:sz w:val="21"/>
          <w:szCs w:val="21"/>
          <w14:ligatures w14:val="none"/>
        </w:rPr>
        <w:t xml:space="preserve">intrusion prevention system </w:t>
      </w:r>
      <w:r w:rsidRPr="003A189C">
        <w:rPr>
          <w:rFonts w:ascii="Arial" w:eastAsia="Times New Roman" w:hAnsi="Arial" w:cs="Arial"/>
          <w:color w:val="1F1F1F"/>
          <w:kern w:val="0"/>
          <w:sz w:val="21"/>
          <w:szCs w:val="21"/>
          <w14:ligatures w14:val="none"/>
        </w:rPr>
        <w:t>(</w:t>
      </w:r>
      <w:r w:rsidRPr="003A189C">
        <w:rPr>
          <w:rFonts w:ascii="unset" w:eastAsia="Times New Roman" w:hAnsi="unset" w:cs="Arial"/>
          <w:b/>
          <w:bCs/>
          <w:color w:val="1F1F1F"/>
          <w:kern w:val="0"/>
          <w:sz w:val="21"/>
          <w:szCs w:val="21"/>
          <w14:ligatures w14:val="none"/>
        </w:rPr>
        <w:t>IPS</w:t>
      </w:r>
      <w:r w:rsidRPr="003A189C">
        <w:rPr>
          <w:rFonts w:ascii="Arial" w:eastAsia="Times New Roman" w:hAnsi="Arial" w:cs="Arial"/>
          <w:color w:val="1F1F1F"/>
          <w:kern w:val="0"/>
          <w:sz w:val="21"/>
          <w:szCs w:val="21"/>
          <w14:ligatures w14:val="none"/>
        </w:rPr>
        <w:t xml:space="preserve">) is an application that monitors system activity for intrusive activity and takes action to stop the activity. An IPS works similarly to an IDS. But, IPS monitors system activity to detect and alert on intrusions, </w:t>
      </w:r>
      <w:r w:rsidRPr="003A189C">
        <w:rPr>
          <w:rFonts w:ascii="Arial" w:eastAsia="Times New Roman" w:hAnsi="Arial" w:cs="Arial"/>
          <w:i/>
          <w:iCs/>
          <w:color w:val="1F1F1F"/>
          <w:kern w:val="0"/>
          <w:sz w:val="21"/>
          <w:szCs w:val="21"/>
          <w14:ligatures w14:val="none"/>
        </w:rPr>
        <w:t xml:space="preserve">and </w:t>
      </w:r>
      <w:r w:rsidRPr="003A189C">
        <w:rPr>
          <w:rFonts w:ascii="Arial" w:eastAsia="Times New Roman" w:hAnsi="Arial" w:cs="Arial"/>
          <w:color w:val="1F1F1F"/>
          <w:kern w:val="0"/>
          <w:sz w:val="21"/>
          <w:szCs w:val="21"/>
          <w14:ligatures w14:val="none"/>
        </w:rPr>
        <w:t xml:space="preserve">it also takes action to </w:t>
      </w:r>
      <w:r w:rsidRPr="003A189C">
        <w:rPr>
          <w:rFonts w:ascii="Arial" w:eastAsia="Times New Roman" w:hAnsi="Arial" w:cs="Arial"/>
          <w:i/>
          <w:iCs/>
          <w:color w:val="1F1F1F"/>
          <w:kern w:val="0"/>
          <w:sz w:val="21"/>
          <w:szCs w:val="21"/>
          <w14:ligatures w14:val="none"/>
        </w:rPr>
        <w:t xml:space="preserve">prevent </w:t>
      </w:r>
      <w:r w:rsidRPr="003A189C">
        <w:rPr>
          <w:rFonts w:ascii="Arial" w:eastAsia="Times New Roman" w:hAnsi="Arial" w:cs="Arial"/>
          <w:color w:val="1F1F1F"/>
          <w:kern w:val="0"/>
          <w:sz w:val="21"/>
          <w:szCs w:val="21"/>
          <w14:ligatures w14:val="none"/>
        </w:rPr>
        <w:t>the activity and minimize its effects. For example, an IPS can send an alert and modify an access control list on a router to block specific traffic on a server.</w:t>
      </w:r>
    </w:p>
    <w:p w14:paraId="737C6B5F" w14:textId="77777777" w:rsidR="003A189C" w:rsidRPr="003A189C" w:rsidRDefault="003A189C" w:rsidP="003A189C">
      <w:pPr>
        <w:shd w:val="clear" w:color="auto" w:fill="FFFFFF"/>
        <w:spacing w:after="100" w:afterAutospacing="1"/>
        <w:rPr>
          <w:rFonts w:ascii="Arial" w:eastAsia="Times New Roman" w:hAnsi="Arial" w:cs="Arial"/>
          <w:color w:val="1F1F1F"/>
          <w:kern w:val="0"/>
          <w:sz w:val="21"/>
          <w:szCs w:val="21"/>
          <w14:ligatures w14:val="none"/>
        </w:rPr>
      </w:pPr>
      <w:r w:rsidRPr="003A189C">
        <w:rPr>
          <w:rFonts w:ascii="unset" w:eastAsia="Times New Roman" w:hAnsi="unset" w:cs="Arial"/>
          <w:b/>
          <w:bCs/>
          <w:color w:val="1F1F1F"/>
          <w:kern w:val="0"/>
          <w:sz w:val="21"/>
          <w:szCs w:val="21"/>
          <w14:ligatures w14:val="none"/>
        </w:rPr>
        <w:t>Note:</w:t>
      </w:r>
      <w:r w:rsidRPr="003A189C">
        <w:rPr>
          <w:rFonts w:ascii="Arial" w:eastAsia="Times New Roman" w:hAnsi="Arial" w:cs="Arial"/>
          <w:color w:val="1F1F1F"/>
          <w:kern w:val="0"/>
          <w:sz w:val="21"/>
          <w:szCs w:val="21"/>
          <w14:ligatures w14:val="none"/>
        </w:rPr>
        <w:t xml:space="preserve"> Many IDS tools can also operate as an IPS. Tools like Suricata, Snort, and Sagan have both IDS and IPS capabilities.</w:t>
      </w:r>
    </w:p>
    <w:p w14:paraId="07300E61" w14:textId="77777777" w:rsidR="003A189C" w:rsidRPr="003A189C" w:rsidRDefault="003A189C" w:rsidP="003A189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A189C">
        <w:rPr>
          <w:rFonts w:ascii="Arial" w:eastAsia="Times New Roman" w:hAnsi="Arial" w:cs="Arial"/>
          <w:b/>
          <w:bCs/>
          <w:color w:val="1F1F1F"/>
          <w:kern w:val="0"/>
          <w:sz w:val="36"/>
          <w:szCs w:val="36"/>
          <w14:ligatures w14:val="none"/>
        </w:rPr>
        <w:t>Overview of EDR tools  </w:t>
      </w:r>
    </w:p>
    <w:p w14:paraId="59A4643F" w14:textId="77777777" w:rsidR="003A189C" w:rsidRPr="003A189C" w:rsidRDefault="003A189C" w:rsidP="003A189C">
      <w:pPr>
        <w:shd w:val="clear" w:color="auto" w:fill="FFFFFF"/>
        <w:spacing w:after="100" w:afterAutospacing="1"/>
        <w:rPr>
          <w:rFonts w:ascii="Arial" w:eastAsia="Times New Roman" w:hAnsi="Arial" w:cs="Arial"/>
          <w:color w:val="1F1F1F"/>
          <w:kern w:val="0"/>
          <w:sz w:val="21"/>
          <w:szCs w:val="21"/>
          <w14:ligatures w14:val="none"/>
        </w:rPr>
      </w:pPr>
      <w:r w:rsidRPr="003A189C">
        <w:rPr>
          <w:rFonts w:ascii="unset" w:eastAsia="Times New Roman" w:hAnsi="unset" w:cs="Arial"/>
          <w:b/>
          <w:bCs/>
          <w:color w:val="1F1F1F"/>
          <w:kern w:val="0"/>
          <w:sz w:val="21"/>
          <w:szCs w:val="21"/>
          <w14:ligatures w14:val="none"/>
        </w:rPr>
        <w:t xml:space="preserve">Endpoint detection and response </w:t>
      </w:r>
      <w:r w:rsidRPr="003A189C">
        <w:rPr>
          <w:rFonts w:ascii="Arial" w:eastAsia="Times New Roman" w:hAnsi="Arial" w:cs="Arial"/>
          <w:color w:val="1F1F1F"/>
          <w:kern w:val="0"/>
          <w:sz w:val="21"/>
          <w:szCs w:val="21"/>
          <w14:ligatures w14:val="none"/>
        </w:rPr>
        <w:t>(</w:t>
      </w:r>
      <w:r w:rsidRPr="003A189C">
        <w:rPr>
          <w:rFonts w:ascii="unset" w:eastAsia="Times New Roman" w:hAnsi="unset" w:cs="Arial"/>
          <w:b/>
          <w:bCs/>
          <w:color w:val="1F1F1F"/>
          <w:kern w:val="0"/>
          <w:sz w:val="21"/>
          <w:szCs w:val="21"/>
          <w14:ligatures w14:val="none"/>
        </w:rPr>
        <w:t>EDR</w:t>
      </w:r>
      <w:r w:rsidRPr="003A189C">
        <w:rPr>
          <w:rFonts w:ascii="Arial" w:eastAsia="Times New Roman" w:hAnsi="Arial" w:cs="Arial"/>
          <w:color w:val="1F1F1F"/>
          <w:kern w:val="0"/>
          <w:sz w:val="21"/>
          <w:szCs w:val="21"/>
          <w14:ligatures w14:val="none"/>
        </w:rPr>
        <w:t xml:space="preserve">) is an application that monitors an endpoint for malicious activity. EDR tools are installed on endpoints. Remember that an </w:t>
      </w:r>
      <w:r w:rsidRPr="003A189C">
        <w:rPr>
          <w:rFonts w:ascii="unset" w:eastAsia="Times New Roman" w:hAnsi="unset" w:cs="Arial"/>
          <w:b/>
          <w:bCs/>
          <w:color w:val="1F1F1F"/>
          <w:kern w:val="0"/>
          <w:sz w:val="21"/>
          <w:szCs w:val="21"/>
          <w14:ligatures w14:val="none"/>
        </w:rPr>
        <w:t>endpoint</w:t>
      </w:r>
      <w:r w:rsidRPr="003A189C">
        <w:rPr>
          <w:rFonts w:ascii="Arial" w:eastAsia="Times New Roman" w:hAnsi="Arial" w:cs="Arial"/>
          <w:color w:val="1F1F1F"/>
          <w:kern w:val="0"/>
          <w:sz w:val="21"/>
          <w:szCs w:val="21"/>
          <w14:ligatures w14:val="none"/>
        </w:rPr>
        <w:t xml:space="preserve"> is any device connected on a network. Examples include end-user devices, like computers, phones, tablets, and more.</w:t>
      </w:r>
    </w:p>
    <w:p w14:paraId="12A6A9E5" w14:textId="77777777" w:rsidR="003A189C" w:rsidRPr="003A189C" w:rsidRDefault="003A189C" w:rsidP="003A189C">
      <w:pPr>
        <w:shd w:val="clear" w:color="auto" w:fill="FFFFFF"/>
        <w:spacing w:after="100" w:afterAutospacing="1"/>
        <w:rPr>
          <w:rFonts w:ascii="Arial" w:eastAsia="Times New Roman" w:hAnsi="Arial" w:cs="Arial"/>
          <w:color w:val="1F1F1F"/>
          <w:kern w:val="0"/>
          <w:sz w:val="21"/>
          <w:szCs w:val="21"/>
          <w14:ligatures w14:val="none"/>
        </w:rPr>
      </w:pPr>
      <w:r w:rsidRPr="003A189C">
        <w:rPr>
          <w:rFonts w:ascii="Arial" w:eastAsia="Times New Roman" w:hAnsi="Arial" w:cs="Arial"/>
          <w:color w:val="1F1F1F"/>
          <w:kern w:val="0"/>
          <w:sz w:val="21"/>
          <w:szCs w:val="21"/>
          <w14:ligatures w14:val="none"/>
        </w:rPr>
        <w:t xml:space="preserve">EDR tools monitor, record, and analyze endpoint system activity to identify, alert, and respond to suspicious activity. Unlike IDS or IPS tools, EDRs collect endpoint activity data and perform </w:t>
      </w:r>
      <w:r w:rsidRPr="003A189C">
        <w:rPr>
          <w:rFonts w:ascii="Arial" w:eastAsia="Times New Roman" w:hAnsi="Arial" w:cs="Arial"/>
          <w:i/>
          <w:iCs/>
          <w:color w:val="1F1F1F"/>
          <w:kern w:val="0"/>
          <w:sz w:val="21"/>
          <w:szCs w:val="21"/>
          <w14:ligatures w14:val="none"/>
        </w:rPr>
        <w:t>behavioral analysis</w:t>
      </w:r>
      <w:r w:rsidRPr="003A189C">
        <w:rPr>
          <w:rFonts w:ascii="Arial" w:eastAsia="Times New Roman" w:hAnsi="Arial" w:cs="Arial"/>
          <w:color w:val="1F1F1F"/>
          <w:kern w:val="0"/>
          <w:sz w:val="21"/>
          <w:szCs w:val="21"/>
          <w14:ligatures w14:val="none"/>
        </w:rPr>
        <w:t xml:space="preserve"> to identify threat patterns happening on an endpoint. Behavioral analysis uses the power of machine learning and artificial intelligence to analyze system behavior to identify malicious or unusual activity. EDR tools also use</w:t>
      </w:r>
      <w:r w:rsidRPr="003A189C">
        <w:rPr>
          <w:rFonts w:ascii="Arial" w:eastAsia="Times New Roman" w:hAnsi="Arial" w:cs="Arial"/>
          <w:i/>
          <w:iCs/>
          <w:color w:val="1F1F1F"/>
          <w:kern w:val="0"/>
          <w:sz w:val="21"/>
          <w:szCs w:val="21"/>
          <w14:ligatures w14:val="none"/>
        </w:rPr>
        <w:t xml:space="preserve"> automation</w:t>
      </w:r>
      <w:r w:rsidRPr="003A189C">
        <w:rPr>
          <w:rFonts w:ascii="Arial" w:eastAsia="Times New Roman" w:hAnsi="Arial" w:cs="Arial"/>
          <w:color w:val="1F1F1F"/>
          <w:kern w:val="0"/>
          <w:sz w:val="21"/>
          <w:szCs w:val="21"/>
          <w14:ligatures w14:val="none"/>
        </w:rPr>
        <w:t xml:space="preserve"> to stop attacks without the manual intervention of security professionals. For example, if an EDR detects an unusual process starting up on a user’s workstation that normally is not used, it can automatically block the process from running.</w:t>
      </w:r>
    </w:p>
    <w:p w14:paraId="1ED063FA" w14:textId="77777777" w:rsidR="003A189C" w:rsidRPr="003A189C" w:rsidRDefault="003A189C" w:rsidP="003A189C">
      <w:pPr>
        <w:shd w:val="clear" w:color="auto" w:fill="FFFFFF"/>
        <w:spacing w:after="100" w:afterAutospacing="1"/>
        <w:rPr>
          <w:rFonts w:ascii="Arial" w:eastAsia="Times New Roman" w:hAnsi="Arial" w:cs="Arial"/>
          <w:color w:val="1F1F1F"/>
          <w:kern w:val="0"/>
          <w:sz w:val="21"/>
          <w:szCs w:val="21"/>
          <w14:ligatures w14:val="none"/>
        </w:rPr>
      </w:pPr>
      <w:r w:rsidRPr="003A189C">
        <w:rPr>
          <w:rFonts w:ascii="Arial" w:eastAsia="Times New Roman" w:hAnsi="Arial" w:cs="Arial"/>
          <w:color w:val="1F1F1F"/>
          <w:kern w:val="0"/>
          <w:sz w:val="21"/>
          <w:szCs w:val="21"/>
          <w14:ligatures w14:val="none"/>
        </w:rPr>
        <w:t>Tools like Open EDR®, Bitdefender™ Endpoint Detection and Response, and FortiEDR™ are examples of EDR tools.</w:t>
      </w:r>
    </w:p>
    <w:p w14:paraId="3B98209F" w14:textId="77777777" w:rsidR="003A189C" w:rsidRPr="003A189C" w:rsidRDefault="003A189C" w:rsidP="003A189C">
      <w:pPr>
        <w:shd w:val="clear" w:color="auto" w:fill="FFFFFF"/>
        <w:spacing w:after="100" w:afterAutospacing="1"/>
        <w:rPr>
          <w:rFonts w:ascii="Arial" w:eastAsia="Times New Roman" w:hAnsi="Arial" w:cs="Arial"/>
          <w:color w:val="1F1F1F"/>
          <w:kern w:val="0"/>
          <w:sz w:val="21"/>
          <w:szCs w:val="21"/>
          <w14:ligatures w14:val="none"/>
        </w:rPr>
      </w:pPr>
      <w:r w:rsidRPr="003A189C">
        <w:rPr>
          <w:rFonts w:ascii="unset" w:eastAsia="Times New Roman" w:hAnsi="unset" w:cs="Arial"/>
          <w:b/>
          <w:bCs/>
          <w:color w:val="1F1F1F"/>
          <w:kern w:val="0"/>
          <w:sz w:val="21"/>
          <w:szCs w:val="21"/>
          <w14:ligatures w14:val="none"/>
        </w:rPr>
        <w:t>Note</w:t>
      </w:r>
      <w:r w:rsidRPr="003A189C">
        <w:rPr>
          <w:rFonts w:ascii="Arial" w:eastAsia="Times New Roman" w:hAnsi="Arial" w:cs="Arial"/>
          <w:color w:val="1F1F1F"/>
          <w:kern w:val="0"/>
          <w:sz w:val="21"/>
          <w:szCs w:val="21"/>
          <w14:ligatures w14:val="none"/>
        </w:rPr>
        <w:t>: Security information and event management (SIEM) tools also have detection capabilities, which you'll explore later.</w:t>
      </w:r>
    </w:p>
    <w:p w14:paraId="56285372" w14:textId="77777777" w:rsidR="003A189C" w:rsidRPr="003A189C" w:rsidRDefault="003A189C" w:rsidP="003A189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A189C">
        <w:rPr>
          <w:rFonts w:ascii="Arial" w:eastAsia="Times New Roman" w:hAnsi="Arial" w:cs="Arial"/>
          <w:b/>
          <w:bCs/>
          <w:color w:val="1F1F1F"/>
          <w:kern w:val="0"/>
          <w:sz w:val="36"/>
          <w:szCs w:val="36"/>
          <w14:ligatures w14:val="none"/>
        </w:rPr>
        <w:t>Key takeaways</w:t>
      </w:r>
    </w:p>
    <w:p w14:paraId="64161487" w14:textId="77777777" w:rsidR="003A189C" w:rsidRPr="003A189C" w:rsidRDefault="003A189C" w:rsidP="003A189C">
      <w:pPr>
        <w:shd w:val="clear" w:color="auto" w:fill="FFFFFF"/>
        <w:rPr>
          <w:rFonts w:ascii="Arial" w:eastAsia="Times New Roman" w:hAnsi="Arial" w:cs="Arial"/>
          <w:color w:val="1F1F1F"/>
          <w:kern w:val="0"/>
          <w:sz w:val="21"/>
          <w:szCs w:val="21"/>
          <w14:ligatures w14:val="none"/>
        </w:rPr>
      </w:pPr>
      <w:r w:rsidRPr="003A189C">
        <w:rPr>
          <w:rFonts w:ascii="Arial" w:eastAsia="Times New Roman" w:hAnsi="Arial" w:cs="Arial"/>
          <w:color w:val="1F1F1F"/>
          <w:kern w:val="0"/>
          <w:sz w:val="21"/>
          <w:szCs w:val="21"/>
          <w14:ligatures w14:val="none"/>
        </w:rPr>
        <w:lastRenderedPageBreak/>
        <w:t xml:space="preserve">Organizations deploy detection tools to gain awareness into the activity happening in their environments. IDS, IPS, and EDR are different types of detection tools. The value of detection tools is in their ability to detect, log, alert, and stop potential malicious activity. </w:t>
      </w:r>
    </w:p>
    <w:p w14:paraId="06081E51"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A45C2"/>
    <w:multiLevelType w:val="multilevel"/>
    <w:tmpl w:val="BFD2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91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9C"/>
    <w:rsid w:val="0005212B"/>
    <w:rsid w:val="0007301B"/>
    <w:rsid w:val="00074167"/>
    <w:rsid w:val="00096D2A"/>
    <w:rsid w:val="000B28F2"/>
    <w:rsid w:val="000D2308"/>
    <w:rsid w:val="00102E0A"/>
    <w:rsid w:val="00147D01"/>
    <w:rsid w:val="00153F65"/>
    <w:rsid w:val="00161C36"/>
    <w:rsid w:val="001B7B41"/>
    <w:rsid w:val="001D0896"/>
    <w:rsid w:val="001E5F80"/>
    <w:rsid w:val="001E6BCE"/>
    <w:rsid w:val="002236B0"/>
    <w:rsid w:val="00223A8C"/>
    <w:rsid w:val="0023337B"/>
    <w:rsid w:val="00250BDA"/>
    <w:rsid w:val="0025470E"/>
    <w:rsid w:val="00262030"/>
    <w:rsid w:val="00263C5D"/>
    <w:rsid w:val="00286A7A"/>
    <w:rsid w:val="002A1C7A"/>
    <w:rsid w:val="002A3990"/>
    <w:rsid w:val="002D0B7B"/>
    <w:rsid w:val="002D7970"/>
    <w:rsid w:val="002F26BC"/>
    <w:rsid w:val="0030100B"/>
    <w:rsid w:val="00317006"/>
    <w:rsid w:val="003868A7"/>
    <w:rsid w:val="0039062B"/>
    <w:rsid w:val="003A189C"/>
    <w:rsid w:val="003E1D34"/>
    <w:rsid w:val="003E7FAB"/>
    <w:rsid w:val="004071D3"/>
    <w:rsid w:val="00433BA3"/>
    <w:rsid w:val="00433FC6"/>
    <w:rsid w:val="00444DEF"/>
    <w:rsid w:val="00464C1F"/>
    <w:rsid w:val="004B6519"/>
    <w:rsid w:val="004C5386"/>
    <w:rsid w:val="004D2022"/>
    <w:rsid w:val="004F02CE"/>
    <w:rsid w:val="004F5512"/>
    <w:rsid w:val="005020C1"/>
    <w:rsid w:val="00503DDE"/>
    <w:rsid w:val="005045AD"/>
    <w:rsid w:val="00514906"/>
    <w:rsid w:val="00515E6A"/>
    <w:rsid w:val="00524BC4"/>
    <w:rsid w:val="00525EF7"/>
    <w:rsid w:val="00536D87"/>
    <w:rsid w:val="005378AC"/>
    <w:rsid w:val="0054000E"/>
    <w:rsid w:val="00541F1B"/>
    <w:rsid w:val="00562484"/>
    <w:rsid w:val="0058166D"/>
    <w:rsid w:val="005A1272"/>
    <w:rsid w:val="005A18DF"/>
    <w:rsid w:val="005A6898"/>
    <w:rsid w:val="005D1059"/>
    <w:rsid w:val="006002FA"/>
    <w:rsid w:val="00603735"/>
    <w:rsid w:val="00630BC2"/>
    <w:rsid w:val="006319FB"/>
    <w:rsid w:val="00664BE3"/>
    <w:rsid w:val="00666309"/>
    <w:rsid w:val="00670ABD"/>
    <w:rsid w:val="0068458C"/>
    <w:rsid w:val="006C22F5"/>
    <w:rsid w:val="006D67E9"/>
    <w:rsid w:val="006E37B6"/>
    <w:rsid w:val="00700CB1"/>
    <w:rsid w:val="00701002"/>
    <w:rsid w:val="0073184A"/>
    <w:rsid w:val="00735C42"/>
    <w:rsid w:val="00740A85"/>
    <w:rsid w:val="00742FD0"/>
    <w:rsid w:val="00750072"/>
    <w:rsid w:val="007526E8"/>
    <w:rsid w:val="00753A6A"/>
    <w:rsid w:val="00756C90"/>
    <w:rsid w:val="0078320F"/>
    <w:rsid w:val="0079148F"/>
    <w:rsid w:val="007A33DA"/>
    <w:rsid w:val="007A5A1B"/>
    <w:rsid w:val="007C09CA"/>
    <w:rsid w:val="007D0A69"/>
    <w:rsid w:val="007D173B"/>
    <w:rsid w:val="00872558"/>
    <w:rsid w:val="00881329"/>
    <w:rsid w:val="008955F5"/>
    <w:rsid w:val="008A34CF"/>
    <w:rsid w:val="008A51EF"/>
    <w:rsid w:val="008A60FF"/>
    <w:rsid w:val="008B73F7"/>
    <w:rsid w:val="009045CB"/>
    <w:rsid w:val="009146EF"/>
    <w:rsid w:val="00914C85"/>
    <w:rsid w:val="0094464D"/>
    <w:rsid w:val="009479C9"/>
    <w:rsid w:val="00964B45"/>
    <w:rsid w:val="009C22B5"/>
    <w:rsid w:val="009E6C6B"/>
    <w:rsid w:val="00A04D3E"/>
    <w:rsid w:val="00A11CD6"/>
    <w:rsid w:val="00A56F96"/>
    <w:rsid w:val="00A739DE"/>
    <w:rsid w:val="00A828E7"/>
    <w:rsid w:val="00AB75A3"/>
    <w:rsid w:val="00AD38D9"/>
    <w:rsid w:val="00AE58DE"/>
    <w:rsid w:val="00AE7275"/>
    <w:rsid w:val="00AF2811"/>
    <w:rsid w:val="00B12B12"/>
    <w:rsid w:val="00B42FAC"/>
    <w:rsid w:val="00B57214"/>
    <w:rsid w:val="00BA3587"/>
    <w:rsid w:val="00BA3C07"/>
    <w:rsid w:val="00BB0F4A"/>
    <w:rsid w:val="00BE755F"/>
    <w:rsid w:val="00C35ACB"/>
    <w:rsid w:val="00C8726B"/>
    <w:rsid w:val="00C9230C"/>
    <w:rsid w:val="00C9235D"/>
    <w:rsid w:val="00CB4BDC"/>
    <w:rsid w:val="00CB6D71"/>
    <w:rsid w:val="00CC19B5"/>
    <w:rsid w:val="00CC2394"/>
    <w:rsid w:val="00CD1D66"/>
    <w:rsid w:val="00CE1E0F"/>
    <w:rsid w:val="00D12FE5"/>
    <w:rsid w:val="00D2545B"/>
    <w:rsid w:val="00D523AC"/>
    <w:rsid w:val="00D56608"/>
    <w:rsid w:val="00D60EBC"/>
    <w:rsid w:val="00D653AA"/>
    <w:rsid w:val="00DA39CE"/>
    <w:rsid w:val="00DA5D6D"/>
    <w:rsid w:val="00DC412A"/>
    <w:rsid w:val="00DC5412"/>
    <w:rsid w:val="00DD7240"/>
    <w:rsid w:val="00DF32B3"/>
    <w:rsid w:val="00E3194F"/>
    <w:rsid w:val="00E364DD"/>
    <w:rsid w:val="00E4250E"/>
    <w:rsid w:val="00E66FDB"/>
    <w:rsid w:val="00E8344B"/>
    <w:rsid w:val="00EB4B7C"/>
    <w:rsid w:val="00ED35DA"/>
    <w:rsid w:val="00EE204D"/>
    <w:rsid w:val="00EE2EFE"/>
    <w:rsid w:val="00F02D7C"/>
    <w:rsid w:val="00F041BB"/>
    <w:rsid w:val="00F07E6D"/>
    <w:rsid w:val="00F30381"/>
    <w:rsid w:val="00F4080D"/>
    <w:rsid w:val="00F61753"/>
    <w:rsid w:val="00F668BB"/>
    <w:rsid w:val="00FF6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F3E41"/>
  <w15:chartTrackingRefBased/>
  <w15:docId w15:val="{644FD0DA-4E82-5843-8FA0-B39E0AFF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1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8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8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8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8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1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89C"/>
    <w:rPr>
      <w:rFonts w:eastAsiaTheme="majorEastAsia" w:cstheme="majorBidi"/>
      <w:color w:val="272727" w:themeColor="text1" w:themeTint="D8"/>
    </w:rPr>
  </w:style>
  <w:style w:type="paragraph" w:styleId="Title">
    <w:name w:val="Title"/>
    <w:basedOn w:val="Normal"/>
    <w:next w:val="Normal"/>
    <w:link w:val="TitleChar"/>
    <w:uiPriority w:val="10"/>
    <w:qFormat/>
    <w:rsid w:val="003A18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8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8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189C"/>
    <w:rPr>
      <w:i/>
      <w:iCs/>
      <w:color w:val="404040" w:themeColor="text1" w:themeTint="BF"/>
    </w:rPr>
  </w:style>
  <w:style w:type="paragraph" w:styleId="ListParagraph">
    <w:name w:val="List Paragraph"/>
    <w:basedOn w:val="Normal"/>
    <w:uiPriority w:val="34"/>
    <w:qFormat/>
    <w:rsid w:val="003A189C"/>
    <w:pPr>
      <w:ind w:left="720"/>
      <w:contextualSpacing/>
    </w:pPr>
  </w:style>
  <w:style w:type="character" w:styleId="IntenseEmphasis">
    <w:name w:val="Intense Emphasis"/>
    <w:basedOn w:val="DefaultParagraphFont"/>
    <w:uiPriority w:val="21"/>
    <w:qFormat/>
    <w:rsid w:val="003A189C"/>
    <w:rPr>
      <w:i/>
      <w:iCs/>
      <w:color w:val="0F4761" w:themeColor="accent1" w:themeShade="BF"/>
    </w:rPr>
  </w:style>
  <w:style w:type="paragraph" w:styleId="IntenseQuote">
    <w:name w:val="Intense Quote"/>
    <w:basedOn w:val="Normal"/>
    <w:next w:val="Normal"/>
    <w:link w:val="IntenseQuoteChar"/>
    <w:uiPriority w:val="30"/>
    <w:qFormat/>
    <w:rsid w:val="003A1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89C"/>
    <w:rPr>
      <w:i/>
      <w:iCs/>
      <w:color w:val="0F4761" w:themeColor="accent1" w:themeShade="BF"/>
    </w:rPr>
  </w:style>
  <w:style w:type="character" w:styleId="IntenseReference">
    <w:name w:val="Intense Reference"/>
    <w:basedOn w:val="DefaultParagraphFont"/>
    <w:uiPriority w:val="32"/>
    <w:qFormat/>
    <w:rsid w:val="003A189C"/>
    <w:rPr>
      <w:b/>
      <w:bCs/>
      <w:smallCaps/>
      <w:color w:val="0F4761" w:themeColor="accent1" w:themeShade="BF"/>
      <w:spacing w:val="5"/>
    </w:rPr>
  </w:style>
  <w:style w:type="paragraph" w:styleId="NormalWeb">
    <w:name w:val="Normal (Web)"/>
    <w:basedOn w:val="Normal"/>
    <w:uiPriority w:val="99"/>
    <w:semiHidden/>
    <w:unhideWhenUsed/>
    <w:rsid w:val="003A189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A189C"/>
    <w:rPr>
      <w:b/>
      <w:bCs/>
    </w:rPr>
  </w:style>
  <w:style w:type="character" w:styleId="Emphasis">
    <w:name w:val="Emphasis"/>
    <w:basedOn w:val="DefaultParagraphFont"/>
    <w:uiPriority w:val="20"/>
    <w:qFormat/>
    <w:rsid w:val="003A18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793710">
      <w:bodyDiv w:val="1"/>
      <w:marLeft w:val="0"/>
      <w:marRight w:val="0"/>
      <w:marTop w:val="0"/>
      <w:marBottom w:val="0"/>
      <w:divBdr>
        <w:top w:val="none" w:sz="0" w:space="0" w:color="auto"/>
        <w:left w:val="none" w:sz="0" w:space="0" w:color="auto"/>
        <w:bottom w:val="none" w:sz="0" w:space="0" w:color="auto"/>
        <w:right w:val="none" w:sz="0" w:space="0" w:color="auto"/>
      </w:divBdr>
      <w:divsChild>
        <w:div w:id="1002664292">
          <w:marLeft w:val="0"/>
          <w:marRight w:val="0"/>
          <w:marTop w:val="0"/>
          <w:marBottom w:val="0"/>
          <w:divBdr>
            <w:top w:val="none" w:sz="0" w:space="0" w:color="auto"/>
            <w:left w:val="none" w:sz="0" w:space="0" w:color="auto"/>
            <w:bottom w:val="none" w:sz="0" w:space="0" w:color="auto"/>
            <w:right w:val="none" w:sz="0" w:space="0" w:color="auto"/>
          </w:divBdr>
        </w:div>
        <w:div w:id="249003540">
          <w:marLeft w:val="0"/>
          <w:marRight w:val="0"/>
          <w:marTop w:val="0"/>
          <w:marBottom w:val="0"/>
          <w:divBdr>
            <w:top w:val="none" w:sz="0" w:space="0" w:color="auto"/>
            <w:left w:val="none" w:sz="0" w:space="0" w:color="auto"/>
            <w:bottom w:val="none" w:sz="0" w:space="0" w:color="auto"/>
            <w:right w:val="none" w:sz="0" w:space="0" w:color="auto"/>
          </w:divBdr>
          <w:divsChild>
            <w:div w:id="1934509325">
              <w:marLeft w:val="0"/>
              <w:marRight w:val="0"/>
              <w:marTop w:val="0"/>
              <w:marBottom w:val="0"/>
              <w:divBdr>
                <w:top w:val="none" w:sz="0" w:space="0" w:color="auto"/>
                <w:left w:val="none" w:sz="0" w:space="0" w:color="auto"/>
                <w:bottom w:val="none" w:sz="0" w:space="0" w:color="auto"/>
                <w:right w:val="none" w:sz="0" w:space="0" w:color="auto"/>
              </w:divBdr>
              <w:divsChild>
                <w:div w:id="1187328143">
                  <w:marLeft w:val="0"/>
                  <w:marRight w:val="0"/>
                  <w:marTop w:val="0"/>
                  <w:marBottom w:val="0"/>
                  <w:divBdr>
                    <w:top w:val="none" w:sz="0" w:space="0" w:color="auto"/>
                    <w:left w:val="none" w:sz="0" w:space="0" w:color="auto"/>
                    <w:bottom w:val="none" w:sz="0" w:space="0" w:color="auto"/>
                    <w:right w:val="none" w:sz="0" w:space="0" w:color="auto"/>
                  </w:divBdr>
                  <w:divsChild>
                    <w:div w:id="1145202650">
                      <w:marLeft w:val="0"/>
                      <w:marRight w:val="0"/>
                      <w:marTop w:val="0"/>
                      <w:marBottom w:val="0"/>
                      <w:divBdr>
                        <w:top w:val="none" w:sz="0" w:space="0" w:color="auto"/>
                        <w:left w:val="none" w:sz="0" w:space="0" w:color="auto"/>
                        <w:bottom w:val="none" w:sz="0" w:space="0" w:color="auto"/>
                        <w:right w:val="none" w:sz="0" w:space="0" w:color="auto"/>
                      </w:divBdr>
                      <w:divsChild>
                        <w:div w:id="1012685482">
                          <w:marLeft w:val="0"/>
                          <w:marRight w:val="0"/>
                          <w:marTop w:val="0"/>
                          <w:marBottom w:val="0"/>
                          <w:divBdr>
                            <w:top w:val="none" w:sz="0" w:space="0" w:color="auto"/>
                            <w:left w:val="none" w:sz="0" w:space="0" w:color="auto"/>
                            <w:bottom w:val="none" w:sz="0" w:space="0" w:color="auto"/>
                            <w:right w:val="none" w:sz="0" w:space="0" w:color="auto"/>
                          </w:divBdr>
                          <w:divsChild>
                            <w:div w:id="10144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2024-04-12T03:27:00Z</dcterms:created>
  <dcterms:modified xsi:type="dcterms:W3CDTF">2024-04-12T03:27:00Z</dcterms:modified>
</cp:coreProperties>
</file>